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v:background id="_x0000_s1025" o:bwmode="white" fillcolor="#f2f2f2 [3052]">
      <v:fill r:id="rId4" o:title="5%" type="pattern"/>
    </v:background>
  </w:background>
  <w:body>
    <w:p w:rsidR="00720190" w:rsidRPr="00E84183" w:rsidRDefault="00720190" w:rsidP="00AB69E4">
      <w:pPr>
        <w:pStyle w:val="NoSpacing1"/>
        <w:spacing w:line="276" w:lineRule="auto"/>
        <w:jc w:val="center"/>
        <w:rPr>
          <w:rFonts w:ascii="Bookman Old Style" w:hAnsi="Bookman Old Style"/>
        </w:rPr>
      </w:pPr>
      <w:r w:rsidRPr="00E84183">
        <w:rPr>
          <w:rFonts w:ascii="Bookman Old Style" w:hAnsi="Bookman Old Style"/>
          <w:noProof/>
        </w:rPr>
        <w:drawing>
          <wp:anchor distT="0" distB="0" distL="114300" distR="114300" simplePos="0" relativeHeight="251660288" behindDoc="0" locked="0" layoutInCell="1" allowOverlap="1" wp14:anchorId="36BFFCC4" wp14:editId="7E50C0C5">
            <wp:simplePos x="0" y="0"/>
            <wp:positionH relativeFrom="margin">
              <wp:posOffset>2278380</wp:posOffset>
            </wp:positionH>
            <wp:positionV relativeFrom="margin">
              <wp:posOffset>-304800</wp:posOffset>
            </wp:positionV>
            <wp:extent cx="1352550" cy="1352550"/>
            <wp:effectExtent l="0" t="0" r="0" b="0"/>
            <wp:wrapSquare wrapText="bothSides"/>
            <wp:docPr id="8" name="Picture 8" descr="D:\DOOSIERS DE PATRICK\NEW  BN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OSIERS DE PATRICK\NEW  BN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color w:val="FFC000"/>
        </w:rPr>
      </w:pPr>
    </w:p>
    <w:p w:rsidR="00720190" w:rsidRPr="00E84183" w:rsidRDefault="00720190" w:rsidP="00AB69E4">
      <w:pPr>
        <w:spacing w:after="0" w:line="276" w:lineRule="auto"/>
        <w:rPr>
          <w:rFonts w:ascii="Bookman Old Style" w:hAnsi="Bookman Old Style"/>
        </w:rPr>
      </w:pPr>
    </w:p>
    <w:p w:rsidR="00720190" w:rsidRPr="00E84183" w:rsidRDefault="00720190" w:rsidP="00AB69E4">
      <w:pPr>
        <w:spacing w:after="0" w:line="276" w:lineRule="auto"/>
        <w:rPr>
          <w:rFonts w:ascii="Bookman Old Style" w:hAnsi="Bookman Old Style"/>
        </w:rPr>
      </w:pPr>
      <w:r w:rsidRPr="00E84183">
        <w:rPr>
          <w:rFonts w:ascii="Bookman Old Style" w:hAnsi="Bookman Old Style"/>
        </w:rPr>
        <w:t xml:space="preserve"> </w:t>
      </w:r>
    </w:p>
    <w:p w:rsidR="00720190" w:rsidRPr="00E84183" w:rsidRDefault="00960DB3" w:rsidP="00AB69E4">
      <w:pPr>
        <w:spacing w:after="0" w:line="276" w:lineRule="auto"/>
        <w:rPr>
          <w:rFonts w:ascii="Bookman Old Style" w:hAnsi="Bookman Old Style"/>
        </w:rPr>
      </w:pPr>
      <w:r w:rsidRPr="00E84183">
        <w:rPr>
          <w:rFonts w:ascii="Bookman Old Style" w:hAnsi="Bookman Old Style"/>
          <w:noProof/>
          <w:color w:val="FFC000"/>
        </w:rPr>
        <mc:AlternateContent>
          <mc:Choice Requires="wps">
            <w:drawing>
              <wp:anchor distT="0" distB="0" distL="114300" distR="114300" simplePos="0" relativeHeight="251661312" behindDoc="0" locked="0" layoutInCell="1" allowOverlap="1" wp14:anchorId="7B003009" wp14:editId="513FCDD1">
                <wp:simplePos x="0" y="0"/>
                <wp:positionH relativeFrom="column">
                  <wp:posOffset>573405</wp:posOffset>
                </wp:positionH>
                <wp:positionV relativeFrom="paragraph">
                  <wp:posOffset>167005</wp:posOffset>
                </wp:positionV>
                <wp:extent cx="5267325" cy="89535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7325" cy="895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003009" id="_x0000_t202" coordsize="21600,21600" o:spt="202" path="m,l,21600r21600,l21600,xe">
                <v:stroke joinstyle="miter"/>
                <v:path gradientshapeok="t" o:connecttype="rect"/>
              </v:shapetype>
              <v:shape id="Text Box 7" o:spid="_x0000_s1026" type="#_x0000_t202" style="position:absolute;margin-left:45.15pt;margin-top:13.15pt;width:414.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" stroked="f" strokeweight=".5pt">
                <v:path arrowok="t"/>
                <v:textbox>
                  <w:txbxContent>
                    <w:p w:rsidR="00C11618" w:rsidRPr="005B2791" w:rsidRDefault="00C11618" w:rsidP="00720190">
                      <w:pPr>
                        <w:pStyle w:val="NoSpacing1"/>
                        <w:jc w:val="center"/>
                        <w:rPr>
                          <w:rFonts w:ascii="BentonSans Bold" w:hAnsi="BentonSans Bold"/>
                          <w:b/>
                          <w:sz w:val="36"/>
                          <w:szCs w:val="52"/>
                        </w:rPr>
                      </w:pPr>
                      <w:r w:rsidRPr="005B2791">
                        <w:rPr>
                          <w:rFonts w:ascii="BentonSans Bold" w:hAnsi="BentonSans Bold"/>
                          <w:b/>
                          <w:sz w:val="36"/>
                          <w:szCs w:val="52"/>
                        </w:rPr>
                        <w:t>NATIONAL BANK OF RWANDA</w:t>
                      </w:r>
                    </w:p>
                    <w:p w:rsidR="00C11618" w:rsidRPr="005B2791" w:rsidRDefault="00C11618" w:rsidP="00720190">
                      <w:pPr>
                        <w:pStyle w:val="NoSpacing1"/>
                        <w:jc w:val="center"/>
                        <w:rPr>
                          <w:rFonts w:ascii="BentonSans Bold" w:hAnsi="BentonSans Bold"/>
                          <w:b/>
                          <w:color w:val="0909FF"/>
                          <w:sz w:val="40"/>
                          <w:szCs w:val="52"/>
                        </w:rPr>
                      </w:pPr>
                      <w:r w:rsidRPr="005B2791">
                        <w:rPr>
                          <w:rFonts w:ascii="BentonSans Bold" w:hAnsi="BentonSans Bold"/>
                          <w:b/>
                          <w:color w:val="0909FF"/>
                          <w:sz w:val="36"/>
                          <w:szCs w:val="52"/>
                        </w:rPr>
                        <w:t>BANKI NKURU Y’U RWANDA</w:t>
                      </w:r>
                    </w:p>
                    <w:p w:rsidR="00C11618" w:rsidRPr="005B2791" w:rsidRDefault="00C11618" w:rsidP="00720190">
                      <w:pPr>
                        <w:rPr>
                          <w:rFonts w:ascii="BentonSans Bold" w:hAnsi="BentonSans Bold"/>
                        </w:rPr>
                      </w:pPr>
                    </w:p>
                  </w:txbxContent>
                </v:textbox>
              </v:shape>
            </w:pict>
          </mc:Fallback>
        </mc:AlternateContent>
      </w:r>
    </w:p>
    <w:p w:rsidR="00720190" w:rsidRPr="00E84183" w:rsidRDefault="00720190" w:rsidP="00AB69E4">
      <w:pPr>
        <w:spacing w:after="0" w:line="276" w:lineRule="auto"/>
        <w:rPr>
          <w:rFonts w:ascii="Bookman Old Style" w:hAnsi="Bookman Old Style"/>
        </w:rPr>
      </w:pPr>
    </w:p>
    <w:p w:rsidR="00891E5E" w:rsidRPr="00E84183" w:rsidRDefault="00891E5E" w:rsidP="00AB69E4">
      <w:pPr>
        <w:spacing w:after="0" w:line="276" w:lineRule="auto"/>
        <w:rPr>
          <w:rFonts w:ascii="Bookman Old Style" w:hAnsi="Bookman Old Style"/>
          <w:b/>
        </w:rPr>
      </w:pPr>
    </w:p>
    <w:p w:rsidR="00891E5E" w:rsidRPr="00E84183" w:rsidRDefault="00891E5E" w:rsidP="00AB69E4">
      <w:pPr>
        <w:spacing w:after="0" w:line="276" w:lineRule="auto"/>
        <w:rPr>
          <w:rFonts w:ascii="Bookman Old Style" w:hAnsi="Bookman Old Style"/>
          <w:b/>
        </w:rPr>
      </w:pPr>
    </w:p>
    <w:p w:rsidR="00E84183" w:rsidRDefault="00E84183" w:rsidP="00AB69E4">
      <w:pPr>
        <w:spacing w:after="0" w:line="276" w:lineRule="auto"/>
        <w:jc w:val="center"/>
        <w:rPr>
          <w:rFonts w:ascii="Bookman Old Style" w:hAnsi="Bookman Old Style"/>
          <w:b/>
          <w:color w:val="0070C0"/>
        </w:rPr>
      </w:pPr>
    </w:p>
    <w:p w:rsidR="00E84183" w:rsidRDefault="00E84183" w:rsidP="00AB69E4">
      <w:pPr>
        <w:spacing w:after="0" w:line="276" w:lineRule="auto"/>
        <w:jc w:val="center"/>
        <w:rPr>
          <w:rFonts w:ascii="Bookman Old Style" w:hAnsi="Bookman Old Style"/>
          <w:b/>
          <w:color w:val="0070C0"/>
        </w:rPr>
      </w:pPr>
    </w:p>
    <w:p w:rsidR="00E84183" w:rsidRDefault="001C4946" w:rsidP="00AB69E4">
      <w:pPr>
        <w:spacing w:after="0" w:line="276" w:lineRule="auto"/>
        <w:jc w:val="center"/>
        <w:rPr>
          <w:rFonts w:ascii="Bookman Old Style" w:hAnsi="Bookman Old Style"/>
          <w:b/>
          <w:color w:val="0070C0"/>
        </w:rPr>
      </w:pPr>
      <w:r w:rsidRPr="00E84183">
        <w:rPr>
          <w:rFonts w:ascii="Bookman Old Style" w:hAnsi="Bookman Old Style"/>
          <w:noProof/>
        </w:rPr>
        <mc:AlternateContent>
          <mc:Choice Requires="wps">
            <w:drawing>
              <wp:anchor distT="0" distB="0" distL="114300" distR="114300" simplePos="0" relativeHeight="251662336" behindDoc="0" locked="0" layoutInCell="1" allowOverlap="1" wp14:anchorId="17C7B135" wp14:editId="62E5EF68">
                <wp:simplePos x="0" y="0"/>
                <wp:positionH relativeFrom="page">
                  <wp:posOffset>342900</wp:posOffset>
                </wp:positionH>
                <wp:positionV relativeFrom="margin">
                  <wp:posOffset>2276475</wp:posOffset>
                </wp:positionV>
                <wp:extent cx="7086600" cy="17335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6600" cy="1733550"/>
                        </a:xfrm>
                        <a:prstGeom prst="rect">
                          <a:avLst/>
                        </a:prstGeom>
                        <a:solidFill>
                          <a:srgbClr val="FEBB00"/>
                        </a:solidFill>
                        <a:ln w="6350">
                          <a:solidFill>
                            <a:sysClr val="window" lastClr="FFFFFF">
                              <a:lumMod val="100000"/>
                              <a:lumOff val="0"/>
                            </a:sysClr>
                          </a:solidFill>
                          <a:miter lim="800000"/>
                          <a:headEnd/>
                          <a:tailEnd/>
                        </a:ln>
                      </wps:spPr>
                      <wps:txb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305CE1" w:rsidP="00384385">
                            <w:pPr>
                              <w:shd w:val="clear" w:color="auto" w:fill="CC9900"/>
                              <w:spacing w:after="0" w:line="240" w:lineRule="auto"/>
                              <w:jc w:val="center"/>
                              <w:rPr>
                                <w:rFonts w:ascii="BentonSans Bold" w:hAnsi="BentonSans Bold"/>
                                <w:b/>
                                <w:sz w:val="36"/>
                                <w:szCs w:val="40"/>
                              </w:rPr>
                            </w:pPr>
                            <w:r>
                              <w:rPr>
                                <w:rFonts w:ascii="BentonSans Bold" w:hAnsi="BentonSans Bold"/>
                                <w:b/>
                                <w:sz w:val="36"/>
                                <w:szCs w:val="40"/>
                              </w:rPr>
                              <w:t>THIRD</w:t>
                            </w:r>
                            <w:r w:rsidR="00535E0F">
                              <w:rPr>
                                <w:rFonts w:ascii="BentonSans Bold" w:hAnsi="BentonSans Bold"/>
                                <w:b/>
                                <w:sz w:val="36"/>
                                <w:szCs w:val="40"/>
                              </w:rPr>
                              <w:t xml:space="preserve"> </w:t>
                            </w:r>
                            <w:r w:rsidR="00384385" w:rsidRPr="005B2791">
                              <w:rPr>
                                <w:rFonts w:ascii="BentonSans Bold" w:hAnsi="BentonSans Bold"/>
                                <w:b/>
                                <w:sz w:val="36"/>
                                <w:szCs w:val="40"/>
                              </w:rPr>
                              <w:t>QUARTER</w:t>
                            </w:r>
                            <w:r w:rsidR="00535E0F">
                              <w:rPr>
                                <w:rFonts w:ascii="BentonSans Bold" w:hAnsi="BentonSans Bold"/>
                                <w:b/>
                                <w:sz w:val="36"/>
                                <w:szCs w:val="40"/>
                              </w:rPr>
                              <w:t xml:space="preserve"> 2020</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7B135" id="Text Box 4" o:spid="_x0000_s1027" type="#_x0000_t202" style="position:absolute;left:0;text-align:left;margin-left:27pt;margin-top:179.25pt;width:558pt;height:1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" fillcolor="#febb00" strokecolor="white" strokeweight=".5pt">
                <v:path arrowok="t"/>
                <v:textbox>
                  <w:txbxContent>
                    <w:p w:rsidR="00C11618" w:rsidRDefault="00C11618" w:rsidP="00C662E7">
                      <w:pPr>
                        <w:pStyle w:val="NoSpacing1"/>
                        <w:shd w:val="clear" w:color="auto" w:fill="CC9900"/>
                        <w:jc w:val="center"/>
                        <w:rPr>
                          <w:rFonts w:ascii="Bookman Old Style" w:hAnsi="Bookman Old Style" w:cs="Calibri"/>
                          <w:b/>
                          <w:color w:val="002060"/>
                          <w:sz w:val="36"/>
                          <w:szCs w:val="36"/>
                        </w:rPr>
                      </w:pPr>
                    </w:p>
                    <w:p w:rsidR="00384385" w:rsidRPr="005B2791" w:rsidRDefault="00384385" w:rsidP="00384385">
                      <w:pPr>
                        <w:pStyle w:val="NoSpacing1"/>
                        <w:shd w:val="clear" w:color="auto" w:fill="CC9900"/>
                        <w:jc w:val="center"/>
                        <w:rPr>
                          <w:rFonts w:ascii="BentonSans Bold" w:hAnsi="BentonSans Bold" w:cs="Calibri"/>
                          <w:b/>
                          <w:color w:val="FFFFFF"/>
                          <w:sz w:val="36"/>
                          <w:szCs w:val="40"/>
                        </w:rPr>
                      </w:pPr>
                      <w:r w:rsidRPr="005B2791">
                        <w:rPr>
                          <w:rFonts w:ascii="BentonSans Bold" w:hAnsi="BentonSans Bold" w:cs="Calibri"/>
                          <w:b/>
                          <w:sz w:val="36"/>
                          <w:szCs w:val="40"/>
                        </w:rPr>
                        <w:t>QUARTERLY CREDIT SURVEY REPORT</w:t>
                      </w:r>
                    </w:p>
                    <w:p w:rsidR="00384385" w:rsidRPr="005B2791" w:rsidRDefault="00384385" w:rsidP="00384385">
                      <w:pPr>
                        <w:shd w:val="clear" w:color="auto" w:fill="CC9900"/>
                        <w:spacing w:after="0" w:line="240" w:lineRule="auto"/>
                        <w:jc w:val="center"/>
                        <w:rPr>
                          <w:rFonts w:ascii="BentonSans Bold" w:hAnsi="BentonSans Bold" w:cs="Times New Roman"/>
                          <w:sz w:val="36"/>
                          <w:szCs w:val="40"/>
                        </w:rPr>
                      </w:pPr>
                    </w:p>
                    <w:p w:rsidR="00384385" w:rsidRPr="005B2791" w:rsidRDefault="00305CE1" w:rsidP="00384385">
                      <w:pPr>
                        <w:shd w:val="clear" w:color="auto" w:fill="CC9900"/>
                        <w:spacing w:after="0" w:line="240" w:lineRule="auto"/>
                        <w:jc w:val="center"/>
                        <w:rPr>
                          <w:rFonts w:ascii="BentonSans Bold" w:hAnsi="BentonSans Bold"/>
                          <w:b/>
                          <w:sz w:val="36"/>
                          <w:szCs w:val="40"/>
                        </w:rPr>
                      </w:pPr>
                      <w:r>
                        <w:rPr>
                          <w:rFonts w:ascii="BentonSans Bold" w:hAnsi="BentonSans Bold"/>
                          <w:b/>
                          <w:sz w:val="36"/>
                          <w:szCs w:val="40"/>
                        </w:rPr>
                        <w:t>THIRD</w:t>
                      </w:r>
                      <w:r w:rsidR="00535E0F">
                        <w:rPr>
                          <w:rFonts w:ascii="BentonSans Bold" w:hAnsi="BentonSans Bold"/>
                          <w:b/>
                          <w:sz w:val="36"/>
                          <w:szCs w:val="40"/>
                        </w:rPr>
                        <w:t xml:space="preserve"> </w:t>
                      </w:r>
                      <w:r w:rsidR="00384385" w:rsidRPr="005B2791">
                        <w:rPr>
                          <w:rFonts w:ascii="BentonSans Bold" w:hAnsi="BentonSans Bold"/>
                          <w:b/>
                          <w:sz w:val="36"/>
                          <w:szCs w:val="40"/>
                        </w:rPr>
                        <w:t>QUARTER</w:t>
                      </w:r>
                      <w:r w:rsidR="00535E0F">
                        <w:rPr>
                          <w:rFonts w:ascii="BentonSans Bold" w:hAnsi="BentonSans Bold"/>
                          <w:b/>
                          <w:sz w:val="36"/>
                          <w:szCs w:val="40"/>
                        </w:rPr>
                        <w:t xml:space="preserve"> 2020</w:t>
                      </w:r>
                    </w:p>
                    <w:p w:rsidR="00384385" w:rsidRPr="005B2791" w:rsidRDefault="00384385" w:rsidP="00384385">
                      <w:pPr>
                        <w:pStyle w:val="NoSpacing1"/>
                        <w:shd w:val="clear" w:color="auto" w:fill="CC9900"/>
                        <w:jc w:val="center"/>
                        <w:rPr>
                          <w:rFonts w:cs="Calibri"/>
                          <w:b/>
                          <w:sz w:val="32"/>
                          <w:szCs w:val="36"/>
                        </w:rPr>
                      </w:pPr>
                    </w:p>
                    <w:p w:rsidR="00C11618" w:rsidRPr="008034D1" w:rsidRDefault="00C11618" w:rsidP="00C662E7">
                      <w:pPr>
                        <w:shd w:val="clear" w:color="auto" w:fill="CC9900"/>
                        <w:spacing w:after="0" w:line="240" w:lineRule="auto"/>
                        <w:jc w:val="center"/>
                        <w:rPr>
                          <w:rFonts w:ascii="Bookman Old Style" w:hAnsi="Bookman Old Style"/>
                          <w:b/>
                          <w:sz w:val="36"/>
                          <w:szCs w:val="36"/>
                        </w:rPr>
                      </w:pPr>
                    </w:p>
                    <w:p w:rsidR="00C11618" w:rsidRPr="005A538A" w:rsidRDefault="00C11618" w:rsidP="00C662E7">
                      <w:pPr>
                        <w:shd w:val="clear" w:color="auto" w:fill="CC9900"/>
                        <w:spacing w:after="0" w:line="240" w:lineRule="auto"/>
                        <w:jc w:val="center"/>
                        <w:rPr>
                          <w:rFonts w:ascii="Bookman Old Style" w:hAnsi="Bookman Old Style"/>
                          <w:b/>
                          <w:color w:val="002060"/>
                          <w:sz w:val="36"/>
                          <w:szCs w:val="36"/>
                        </w:rPr>
                      </w:pPr>
                    </w:p>
                    <w:p w:rsidR="00C11618" w:rsidRPr="00720190" w:rsidRDefault="00C11618" w:rsidP="00720190">
                      <w:pPr>
                        <w:pStyle w:val="NoSpacing1"/>
                        <w:shd w:val="clear" w:color="auto" w:fill="CC9900"/>
                        <w:jc w:val="center"/>
                        <w:rPr>
                          <w:rFonts w:cs="Calibri"/>
                          <w:b/>
                          <w:color w:val="002060"/>
                          <w:sz w:val="48"/>
                          <w:szCs w:val="48"/>
                        </w:rPr>
                      </w:pPr>
                    </w:p>
                    <w:p w:rsidR="00C11618" w:rsidRPr="00FB543C" w:rsidRDefault="00C11618" w:rsidP="00720190">
                      <w:pPr>
                        <w:pStyle w:val="NoSpacing1"/>
                        <w:shd w:val="clear" w:color="auto" w:fill="CC9900"/>
                        <w:jc w:val="center"/>
                        <w:rPr>
                          <w:rFonts w:cs="Calibri"/>
                          <w:b/>
                          <w:color w:val="FFFFFF"/>
                          <w:sz w:val="52"/>
                          <w:szCs w:val="52"/>
                        </w:rPr>
                      </w:pPr>
                    </w:p>
                  </w:txbxContent>
                </v:textbox>
                <w10:wrap type="square" anchorx="page" anchory="margin"/>
              </v:shape>
            </w:pict>
          </mc:Fallback>
        </mc:AlternateContent>
      </w:r>
    </w:p>
    <w:p w:rsidR="00E35D50" w:rsidRDefault="00E35D50" w:rsidP="00AB69E4">
      <w:pPr>
        <w:spacing w:after="0" w:line="276" w:lineRule="auto"/>
        <w:jc w:val="center"/>
        <w:rPr>
          <w:rFonts w:ascii="Bookman Old Style" w:hAnsi="Bookman Old Style"/>
          <w:b/>
          <w:color w:val="0070C0"/>
        </w:rPr>
      </w:pPr>
    </w:p>
    <w:p w:rsidR="00E35D50" w:rsidRPr="00E35D50" w:rsidRDefault="00E35D50" w:rsidP="00AB69E4">
      <w:pPr>
        <w:spacing w:after="0"/>
        <w:rPr>
          <w:rFonts w:ascii="Bookman Old Style" w:hAnsi="Bookman Old Style"/>
        </w:rPr>
      </w:pPr>
      <w:r w:rsidRPr="00E84183">
        <w:rPr>
          <w:rFonts w:ascii="Bookman Old Style" w:hAnsi="Bookman Old Style"/>
          <w:noProof/>
        </w:rPr>
        <w:drawing>
          <wp:anchor distT="0" distB="0" distL="114300" distR="114300" simplePos="0" relativeHeight="251688960" behindDoc="0" locked="0" layoutInCell="1" allowOverlap="1" wp14:anchorId="2A1E489E" wp14:editId="66D49516">
            <wp:simplePos x="0" y="0"/>
            <wp:positionH relativeFrom="page">
              <wp:align>right</wp:align>
            </wp:positionH>
            <wp:positionV relativeFrom="page">
              <wp:align>bottom</wp:align>
            </wp:positionV>
            <wp:extent cx="7759282" cy="4781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282" cy="478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D50" w:rsidRPr="00E35D50" w:rsidRDefault="00E35D50" w:rsidP="00AB69E4">
      <w:pPr>
        <w:spacing w:after="0"/>
        <w:rPr>
          <w:rFonts w:ascii="Bookman Old Style" w:hAnsi="Bookman Old Style"/>
        </w:rPr>
        <w:sectPr w:rsidR="00E35D50" w:rsidRPr="00E35D50" w:rsidSect="001C4946">
          <w:pgSz w:w="12240" w:h="15840"/>
          <w:pgMar w:top="1260" w:right="1260" w:bottom="1350" w:left="1440" w:header="720" w:footer="720" w:gutter="0"/>
          <w:cols w:space="720"/>
          <w:docGrid w:linePitch="360"/>
        </w:sect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lastRenderedPageBreak/>
        <w:t>BNR IDENTITY STATEMENT</w:t>
      </w:r>
    </w:p>
    <w:p w:rsidR="001C0F90" w:rsidRPr="005B2791" w:rsidRDefault="001C0F90" w:rsidP="00AB69E4">
      <w:pPr>
        <w:spacing w:after="0" w:line="276" w:lineRule="auto"/>
        <w:jc w:val="center"/>
        <w:rPr>
          <w:rFonts w:ascii="BentonSans Book" w:hAnsi="BentonSans Book"/>
          <w:b/>
          <w:color w:val="0070C0"/>
        </w:rPr>
      </w:pPr>
    </w:p>
    <w:p w:rsidR="001C0F90" w:rsidRDefault="001C0F90" w:rsidP="00AB69E4">
      <w:pPr>
        <w:spacing w:after="0" w:line="276" w:lineRule="auto"/>
        <w:jc w:val="both"/>
        <w:rPr>
          <w:rFonts w:ascii="BentonSans Book" w:hAnsi="BentonSans Book"/>
        </w:rPr>
      </w:pPr>
      <w:r w:rsidRPr="005B2791">
        <w:rPr>
          <w:rFonts w:ascii="BentonSans Book" w:hAnsi="BentonSans Book"/>
        </w:rPr>
        <w:t xml:space="preserve">The National Bank of Rwanda strives to become a world class Central Bank that contributes to the economic growth and development by using robust monetary policy tools to maintain stable market prices. The bank embraces innovation, diversity and inclusiveness, economic integration and ensures financial stability in a free market economy.  </w:t>
      </w:r>
    </w:p>
    <w:p w:rsidR="005B2791" w:rsidRPr="005B2791" w:rsidRDefault="005B2791" w:rsidP="00AB69E4">
      <w:pPr>
        <w:spacing w:after="0" w:line="276" w:lineRule="auto"/>
        <w:jc w:val="both"/>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MISSION AND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Vision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Vision of the Bank is to become a World-Class Central Bank</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Mission of the Bank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The mission of the Bank is to ensure price stability and a sound financial system</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The Bank’s Core Values</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b/>
          <w:color w:val="0070C0"/>
        </w:rPr>
      </w:pPr>
      <w:r w:rsidRPr="005B2791">
        <w:rPr>
          <w:rFonts w:ascii="BentonSans Bold" w:hAnsi="BentonSans Bold"/>
          <w:b/>
          <w:color w:val="0070C0"/>
        </w:rPr>
        <w:t>Integrity</w:t>
      </w: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uphold high moral, ethical and professional standards for our people, systems and data</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Accountability</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rPr>
          <w:rFonts w:ascii="BentonSans Book" w:hAnsi="BentonSans Book"/>
        </w:rPr>
      </w:pPr>
      <w:r w:rsidRPr="005B2791">
        <w:rPr>
          <w:rFonts w:ascii="BentonSans Book" w:hAnsi="BentonSans Book"/>
        </w:rPr>
        <w:t xml:space="preserve">We are results-focused and transparent, and we reward according to performance </w:t>
      </w:r>
    </w:p>
    <w:p w:rsidR="001C0F90" w:rsidRPr="005B2791" w:rsidRDefault="001C0F90" w:rsidP="00AB69E4">
      <w:pPr>
        <w:spacing w:after="0" w:line="276" w:lineRule="auto"/>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Mutual-respect and Team-work</w:t>
      </w:r>
    </w:p>
    <w:p w:rsidR="001C0F90" w:rsidRPr="005B2791" w:rsidRDefault="001C0F90" w:rsidP="00AB69E4">
      <w:pPr>
        <w:spacing w:after="0" w:line="276" w:lineRule="auto"/>
        <w:jc w:val="center"/>
        <w:rPr>
          <w:rFonts w:ascii="BentonSans Book" w:hAnsi="BentonSans Book"/>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keep ourselves in high spirit, committed to each other for success</w:t>
      </w:r>
    </w:p>
    <w:p w:rsidR="001C0F90" w:rsidRPr="005B2791" w:rsidRDefault="001C0F90" w:rsidP="00AB69E4">
      <w:pPr>
        <w:spacing w:after="0" w:line="276" w:lineRule="auto"/>
        <w:jc w:val="center"/>
        <w:rPr>
          <w:rFonts w:ascii="BentonSans Book" w:hAnsi="BentonSans Book"/>
        </w:rPr>
      </w:pPr>
    </w:p>
    <w:p w:rsidR="001C0F90" w:rsidRPr="005B2791" w:rsidRDefault="001C0F90" w:rsidP="00AB69E4">
      <w:pPr>
        <w:spacing w:after="0" w:line="276" w:lineRule="auto"/>
        <w:jc w:val="center"/>
        <w:rPr>
          <w:rFonts w:ascii="BentonSans Bold" w:hAnsi="BentonSans Bold"/>
          <w:b/>
          <w:color w:val="0070C0"/>
        </w:rPr>
      </w:pPr>
      <w:r w:rsidRPr="005B2791">
        <w:rPr>
          <w:rFonts w:ascii="BentonSans Bold" w:hAnsi="BentonSans Bold"/>
          <w:b/>
          <w:color w:val="0070C0"/>
        </w:rPr>
        <w:t>Excellence</w:t>
      </w:r>
    </w:p>
    <w:p w:rsidR="001C0F90" w:rsidRPr="005B2791" w:rsidRDefault="001C0F90" w:rsidP="00AB69E4">
      <w:pPr>
        <w:spacing w:after="0" w:line="276" w:lineRule="auto"/>
        <w:jc w:val="center"/>
        <w:rPr>
          <w:rFonts w:ascii="BentonSans Bold" w:hAnsi="BentonSans Bold"/>
          <w:b/>
          <w:color w:val="0070C0"/>
        </w:rPr>
      </w:pPr>
    </w:p>
    <w:p w:rsidR="001C0F90" w:rsidRPr="005B2791" w:rsidRDefault="001C0F90" w:rsidP="00AB69E4">
      <w:pPr>
        <w:spacing w:after="0" w:line="276" w:lineRule="auto"/>
        <w:jc w:val="center"/>
        <w:rPr>
          <w:rFonts w:ascii="BentonSans Book" w:hAnsi="BentonSans Book"/>
        </w:rPr>
      </w:pPr>
      <w:r w:rsidRPr="005B2791">
        <w:rPr>
          <w:rFonts w:ascii="BentonSans Book" w:hAnsi="BentonSans Book"/>
        </w:rPr>
        <w:t>We passionately strive to deliver quality services in a timely and cost effective manner</w:t>
      </w:r>
    </w:p>
    <w:p w:rsidR="001C0F90" w:rsidRPr="005B2791" w:rsidRDefault="001C0F90" w:rsidP="00AB69E4">
      <w:pPr>
        <w:spacing w:after="0" w:line="276" w:lineRule="auto"/>
        <w:jc w:val="center"/>
        <w:rPr>
          <w:rFonts w:ascii="BentonSans Book" w:hAnsi="BentonSans Book"/>
        </w:rPr>
      </w:pPr>
    </w:p>
    <w:p w:rsidR="007D77D4" w:rsidRPr="005B2791" w:rsidRDefault="007D77D4" w:rsidP="00AB69E4">
      <w:pPr>
        <w:spacing w:after="0" w:line="276" w:lineRule="auto"/>
        <w:rPr>
          <w:rFonts w:ascii="BentonSans Book" w:hAnsi="BentonSans Book"/>
          <w:b/>
        </w:rPr>
      </w:pPr>
    </w:p>
    <w:p w:rsidR="00E35D50" w:rsidRDefault="00E35D50" w:rsidP="00AB69E4">
      <w:pPr>
        <w:spacing w:after="0" w:line="276" w:lineRule="auto"/>
        <w:rPr>
          <w:rFonts w:ascii="Bookman Old Style" w:hAnsi="Bookman Old Style"/>
          <w:b/>
        </w:rPr>
        <w:sectPr w:rsidR="00E35D50" w:rsidSect="00A9267E">
          <w:footerReference w:type="default" r:id="rId11"/>
          <w:pgSz w:w="12240" w:h="15840"/>
          <w:pgMar w:top="126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cols w:space="720"/>
          <w:docGrid w:linePitch="360"/>
        </w:sectPr>
      </w:pPr>
    </w:p>
    <w:p w:rsidR="00832BC9" w:rsidRPr="00B709F4" w:rsidRDefault="00832BC9" w:rsidP="00832BC9">
      <w:pPr>
        <w:pStyle w:val="NormalWeb"/>
        <w:spacing w:before="120" w:after="120" w:line="276" w:lineRule="auto"/>
        <w:rPr>
          <w:rFonts w:ascii="BentonSans Black" w:hAnsi="BentonSans Black"/>
          <w:b/>
          <w:sz w:val="22"/>
          <w:szCs w:val="22"/>
        </w:rPr>
      </w:pPr>
      <w:r w:rsidRPr="00B709F4">
        <w:rPr>
          <w:rFonts w:ascii="BentonSans Black" w:hAnsi="BentonSans Black"/>
          <w:b/>
          <w:sz w:val="22"/>
          <w:szCs w:val="22"/>
        </w:rPr>
        <w:lastRenderedPageBreak/>
        <w:t>1. Introduction</w:t>
      </w:r>
    </w:p>
    <w:p w:rsidR="005252E1" w:rsidRPr="00567A55" w:rsidRDefault="00FB67FE" w:rsidP="00FB67FE">
      <w:pPr>
        <w:spacing w:line="360" w:lineRule="auto"/>
        <w:jc w:val="both"/>
        <w:rPr>
          <w:rFonts w:ascii="BentonSans Book" w:hAnsi="BentonSans Book"/>
        </w:rPr>
      </w:pPr>
      <w:r w:rsidRPr="00567A55">
        <w:rPr>
          <w:rFonts w:ascii="BentonSans Book" w:hAnsi="BentonSans Book"/>
        </w:rPr>
        <w:t>The q</w:t>
      </w:r>
      <w:r w:rsidR="003D73E1" w:rsidRPr="00567A55">
        <w:rPr>
          <w:rFonts w:ascii="BentonSans Book" w:hAnsi="BentonSans Book"/>
        </w:rPr>
        <w:t>uarterly</w:t>
      </w:r>
      <w:r w:rsidRPr="00567A55">
        <w:rPr>
          <w:rFonts w:ascii="BentonSans Book" w:hAnsi="BentonSans Book"/>
        </w:rPr>
        <w:t xml:space="preserve"> credit s</w:t>
      </w:r>
      <w:r w:rsidR="003D73E1" w:rsidRPr="00567A55">
        <w:rPr>
          <w:rFonts w:ascii="BentonSans Book" w:hAnsi="BentonSans Book"/>
        </w:rPr>
        <w:t xml:space="preserve">urvey </w:t>
      </w:r>
      <w:r w:rsidRPr="00567A55">
        <w:rPr>
          <w:rFonts w:ascii="BentonSans Book" w:hAnsi="BentonSans Book"/>
        </w:rPr>
        <w:t xml:space="preserve">conducted by the National Bank of Rwanda </w:t>
      </w:r>
      <w:r w:rsidR="00567A55">
        <w:rPr>
          <w:rFonts w:ascii="BentonSans Book" w:hAnsi="BentonSans Book"/>
        </w:rPr>
        <w:t xml:space="preserve">(NBR) </w:t>
      </w:r>
      <w:r w:rsidRPr="00567A55">
        <w:rPr>
          <w:rFonts w:ascii="BentonSans Book" w:hAnsi="BentonSans Book"/>
        </w:rPr>
        <w:t>are d</w:t>
      </w:r>
      <w:r w:rsidR="003D73E1" w:rsidRPr="00567A55">
        <w:rPr>
          <w:rFonts w:ascii="BentonSans Book" w:hAnsi="BentonSans Book"/>
        </w:rPr>
        <w:t xml:space="preserve">esigned to </w:t>
      </w:r>
      <w:r w:rsidRPr="00567A55">
        <w:rPr>
          <w:rFonts w:ascii="BentonSans Book" w:hAnsi="BentonSans Book"/>
        </w:rPr>
        <w:t xml:space="preserve">gather quantitative and </w:t>
      </w:r>
      <w:r w:rsidR="003D73E1" w:rsidRPr="00567A55">
        <w:rPr>
          <w:rFonts w:ascii="BentonSans Book" w:hAnsi="BentonSans Book"/>
        </w:rPr>
        <w:t>qualitative information on changes in th</w:t>
      </w:r>
      <w:r w:rsidRPr="00567A55">
        <w:rPr>
          <w:rFonts w:ascii="BentonSans Book" w:hAnsi="BentonSans Book"/>
        </w:rPr>
        <w:t>e demand and supply of credit</w:t>
      </w:r>
      <w:r w:rsidR="003D73E1" w:rsidRPr="00567A55">
        <w:rPr>
          <w:rFonts w:ascii="BentonSans Book" w:hAnsi="BentonSans Book"/>
        </w:rPr>
        <w:t xml:space="preserve"> </w:t>
      </w:r>
      <w:r w:rsidR="00567A55" w:rsidRPr="00567A55">
        <w:rPr>
          <w:rFonts w:ascii="BentonSans Book" w:hAnsi="BentonSans Book"/>
        </w:rPr>
        <w:t>to non-financial corporat</w:t>
      </w:r>
      <w:r w:rsidR="00567A55">
        <w:rPr>
          <w:rFonts w:ascii="BentonSans Book" w:hAnsi="BentonSans Book"/>
        </w:rPr>
        <w:t>ions and households</w:t>
      </w:r>
      <w:r w:rsidR="00567A55" w:rsidRPr="00567A55">
        <w:rPr>
          <w:rFonts w:ascii="BentonSans Book" w:hAnsi="BentonSans Book"/>
        </w:rPr>
        <w:t xml:space="preserve"> </w:t>
      </w:r>
      <w:r w:rsidRPr="00567A55">
        <w:rPr>
          <w:rFonts w:ascii="BentonSans Book" w:hAnsi="BentonSans Book"/>
        </w:rPr>
        <w:t xml:space="preserve">and </w:t>
      </w:r>
      <w:r w:rsidR="003D73E1" w:rsidRPr="00567A55">
        <w:rPr>
          <w:rFonts w:ascii="BentonSans Book" w:hAnsi="BentonSans Book"/>
        </w:rPr>
        <w:t xml:space="preserve">the </w:t>
      </w:r>
      <w:r w:rsidRPr="00567A55">
        <w:rPr>
          <w:rFonts w:ascii="BentonSans Book" w:hAnsi="BentonSans Book"/>
        </w:rPr>
        <w:t xml:space="preserve">main factors underpinning the </w:t>
      </w:r>
      <w:r w:rsidR="003D73E1" w:rsidRPr="00567A55">
        <w:rPr>
          <w:rFonts w:ascii="BentonSans Book" w:hAnsi="BentonSans Book"/>
        </w:rPr>
        <w:t xml:space="preserve">reported changes, including price and non-price lending terms and other credit market developments. </w:t>
      </w:r>
      <w:r w:rsidRPr="00567A55">
        <w:rPr>
          <w:rFonts w:ascii="BentonSans Book" w:hAnsi="BentonSans Book"/>
        </w:rPr>
        <w:t>T</w:t>
      </w:r>
      <w:r w:rsidR="00567A55">
        <w:rPr>
          <w:rFonts w:ascii="BentonSans Book" w:hAnsi="BentonSans Book"/>
        </w:rPr>
        <w:t xml:space="preserve">he surveys are </w:t>
      </w:r>
      <w:r w:rsidRPr="00567A55">
        <w:rPr>
          <w:rFonts w:ascii="BentonSans Book" w:hAnsi="BentonSans Book"/>
        </w:rPr>
        <w:t>conducted using a structured questionnaire that entail the b</w:t>
      </w:r>
      <w:r w:rsidR="005252E1" w:rsidRPr="00567A55">
        <w:rPr>
          <w:rFonts w:ascii="BentonSans Book" w:hAnsi="BentonSans Book"/>
        </w:rPr>
        <w:t xml:space="preserve">ackward looking </w:t>
      </w:r>
      <w:r w:rsidRPr="00567A55">
        <w:rPr>
          <w:rFonts w:ascii="BentonSans Book" w:hAnsi="BentonSans Book"/>
        </w:rPr>
        <w:t xml:space="preserve">elements </w:t>
      </w:r>
      <w:r w:rsidR="005252E1" w:rsidRPr="00567A55">
        <w:rPr>
          <w:rFonts w:ascii="BentonSans Book" w:hAnsi="BentonSans Book"/>
        </w:rPr>
        <w:t xml:space="preserve">and </w:t>
      </w:r>
      <w:r w:rsidR="003D73E1" w:rsidRPr="00567A55">
        <w:rPr>
          <w:rFonts w:ascii="BentonSans Book" w:hAnsi="BentonSans Book"/>
        </w:rPr>
        <w:t xml:space="preserve">forward-looking </w:t>
      </w:r>
      <w:r w:rsidRPr="00567A55">
        <w:rPr>
          <w:rFonts w:ascii="BentonSans Book" w:hAnsi="BentonSans Book"/>
        </w:rPr>
        <w:t xml:space="preserve">elements </w:t>
      </w:r>
      <w:r w:rsidR="005252E1" w:rsidRPr="00567A55">
        <w:rPr>
          <w:rFonts w:ascii="BentonSans Book" w:hAnsi="BentonSans Book"/>
        </w:rPr>
        <w:t>on credit development. The</w:t>
      </w:r>
      <w:r w:rsidRPr="00567A55">
        <w:rPr>
          <w:rFonts w:ascii="BentonSans Book" w:hAnsi="BentonSans Book"/>
        </w:rPr>
        <w:t xml:space="preserve"> backward looking information</w:t>
      </w:r>
      <w:r w:rsidR="005252E1" w:rsidRPr="00567A55">
        <w:rPr>
          <w:rFonts w:ascii="BentonSans Book" w:hAnsi="BentonSans Book"/>
        </w:rPr>
        <w:t xml:space="preserve"> relate</w:t>
      </w:r>
      <w:r w:rsidRPr="00567A55">
        <w:rPr>
          <w:rFonts w:ascii="BentonSans Book" w:hAnsi="BentonSans Book"/>
        </w:rPr>
        <w:t>s</w:t>
      </w:r>
      <w:r w:rsidR="005252E1" w:rsidRPr="00567A55">
        <w:rPr>
          <w:rFonts w:ascii="BentonSans Book" w:hAnsi="BentonSans Book"/>
        </w:rPr>
        <w:t xml:space="preserve"> to cha</w:t>
      </w:r>
      <w:r w:rsidR="002E3F21">
        <w:rPr>
          <w:rFonts w:ascii="BentonSans Book" w:hAnsi="BentonSans Book"/>
        </w:rPr>
        <w:t>nges over the previous quarter</w:t>
      </w:r>
      <w:r w:rsidR="00567A55" w:rsidRPr="00567A55">
        <w:rPr>
          <w:rFonts w:ascii="BentonSans Book" w:hAnsi="BentonSans Book"/>
        </w:rPr>
        <w:t xml:space="preserve"> while forward </w:t>
      </w:r>
      <w:r w:rsidRPr="00567A55">
        <w:rPr>
          <w:rFonts w:ascii="BentonSans Book" w:hAnsi="BentonSans Book"/>
        </w:rPr>
        <w:t xml:space="preserve">looking information </w:t>
      </w:r>
      <w:r w:rsidR="00567A55" w:rsidRPr="00567A55">
        <w:rPr>
          <w:rFonts w:ascii="BentonSans Book" w:hAnsi="BentonSans Book"/>
        </w:rPr>
        <w:t>relates to potential changes</w:t>
      </w:r>
      <w:r w:rsidR="005252E1" w:rsidRPr="00567A55">
        <w:rPr>
          <w:rFonts w:ascii="BentonSans Book" w:hAnsi="BentonSans Book"/>
        </w:rPr>
        <w:t xml:space="preserve"> over the next </w:t>
      </w:r>
      <w:r w:rsidR="002E3F21">
        <w:rPr>
          <w:rFonts w:ascii="BentonSans Book" w:hAnsi="BentonSans Book"/>
        </w:rPr>
        <w:t>quar</w:t>
      </w:r>
      <w:r w:rsidR="00B96523">
        <w:rPr>
          <w:rFonts w:ascii="BentonSans Book" w:hAnsi="BentonSans Book"/>
        </w:rPr>
        <w:t>ter during a</w:t>
      </w:r>
      <w:r w:rsidR="002E3F21">
        <w:rPr>
          <w:rFonts w:ascii="BentonSans Book" w:hAnsi="BentonSans Book"/>
        </w:rPr>
        <w:t xml:space="preserve"> particular </w:t>
      </w:r>
      <w:r w:rsidR="00B96523">
        <w:rPr>
          <w:rFonts w:ascii="BentonSans Book" w:hAnsi="BentonSans Book"/>
        </w:rPr>
        <w:t xml:space="preserve">financial </w:t>
      </w:r>
      <w:r w:rsidR="002E3F21">
        <w:rPr>
          <w:rFonts w:ascii="BentonSans Book" w:hAnsi="BentonSans Book"/>
        </w:rPr>
        <w:t>year</w:t>
      </w:r>
      <w:r w:rsidR="005252E1" w:rsidRPr="00567A55">
        <w:rPr>
          <w:rFonts w:ascii="BentonSans Book" w:hAnsi="BentonSans Book"/>
        </w:rPr>
        <w:t xml:space="preserve">.  </w:t>
      </w:r>
    </w:p>
    <w:p w:rsidR="00567A55" w:rsidRPr="00567A55" w:rsidRDefault="00633611" w:rsidP="00414D3E">
      <w:pPr>
        <w:spacing w:line="360" w:lineRule="auto"/>
        <w:jc w:val="both"/>
        <w:rPr>
          <w:rFonts w:ascii="BentonSans Book" w:hAnsi="BentonSans Book"/>
        </w:rPr>
      </w:pPr>
      <w:r>
        <w:rPr>
          <w:rFonts w:ascii="BentonSans Book" w:hAnsi="BentonSans Book"/>
        </w:rPr>
        <w:t xml:space="preserve">Since April 2020, the credit market is </w:t>
      </w:r>
      <w:r w:rsidR="00567A55" w:rsidRPr="00567A55">
        <w:rPr>
          <w:rFonts w:ascii="BentonSans Book" w:hAnsi="BentonSans Book" w:cs="Arial"/>
          <w:shd w:val="clear" w:color="auto" w:fill="FFFFFF"/>
        </w:rPr>
        <w:t>mark</w:t>
      </w:r>
      <w:r>
        <w:rPr>
          <w:rFonts w:ascii="BentonSans Book" w:hAnsi="BentonSans Book" w:cs="Arial"/>
          <w:shd w:val="clear" w:color="auto" w:fill="FFFFFF"/>
        </w:rPr>
        <w:t>ed by the impact that the COVID-</w:t>
      </w:r>
      <w:r w:rsidR="00567A55" w:rsidRPr="00567A55">
        <w:rPr>
          <w:rFonts w:ascii="BentonSans Book" w:hAnsi="BentonSans Book" w:cs="Arial"/>
          <w:shd w:val="clear" w:color="auto" w:fill="FFFFFF"/>
        </w:rPr>
        <w:t>19 pandemic h</w:t>
      </w:r>
      <w:r w:rsidR="00414D3E">
        <w:rPr>
          <w:rFonts w:ascii="BentonSans Book" w:hAnsi="BentonSans Book" w:cs="Arial"/>
          <w:shd w:val="clear" w:color="auto" w:fill="FFFFFF"/>
        </w:rPr>
        <w:t>as had on economic activity and</w:t>
      </w:r>
      <w:r w:rsidR="00567A55" w:rsidRPr="00567A55">
        <w:rPr>
          <w:rFonts w:ascii="BentonSans Book" w:hAnsi="BentonSans Book" w:cs="Arial"/>
          <w:shd w:val="clear" w:color="auto" w:fill="FFFFFF"/>
        </w:rPr>
        <w:t xml:space="preserve"> in c</w:t>
      </w:r>
      <w:r>
        <w:rPr>
          <w:rFonts w:ascii="BentonSans Book" w:hAnsi="BentonSans Book" w:cs="Arial"/>
          <w:shd w:val="clear" w:color="auto" w:fill="FFFFFF"/>
        </w:rPr>
        <w:t xml:space="preserve">onsequence, </w:t>
      </w:r>
      <w:r>
        <w:rPr>
          <w:rFonts w:ascii="BentonSans Book" w:hAnsi="BentonSans Book"/>
        </w:rPr>
        <w:t>the</w:t>
      </w:r>
      <w:r w:rsidR="00567A55" w:rsidRPr="00567A55">
        <w:rPr>
          <w:rFonts w:ascii="BentonSans Book" w:hAnsi="BentonSans Book"/>
        </w:rPr>
        <w:t xml:space="preserve"> domestic credi</w:t>
      </w:r>
      <w:r>
        <w:rPr>
          <w:rFonts w:ascii="BentonSans Book" w:hAnsi="BentonSans Book"/>
        </w:rPr>
        <w:t xml:space="preserve">t developments continue to be </w:t>
      </w:r>
      <w:r w:rsidR="00567A55" w:rsidRPr="00567A55">
        <w:rPr>
          <w:rFonts w:ascii="BentonSans Book" w:hAnsi="BentonSans Book"/>
        </w:rPr>
        <w:t>predominantly demand driven</w:t>
      </w:r>
      <w:r w:rsidR="00414D3E">
        <w:rPr>
          <w:rFonts w:ascii="BentonSans Book" w:hAnsi="BentonSans Book"/>
        </w:rPr>
        <w:t>, with the growth of new lending</w:t>
      </w:r>
      <w:r w:rsidR="00567A55" w:rsidRPr="00567A55">
        <w:rPr>
          <w:rFonts w:ascii="BentonSans Book" w:hAnsi="BentonSans Book"/>
        </w:rPr>
        <w:t xml:space="preserve"> hampered by </w:t>
      </w:r>
      <w:r w:rsidR="00705F64">
        <w:rPr>
          <w:rFonts w:ascii="BentonSans Book" w:hAnsi="BentonSans Book"/>
        </w:rPr>
        <w:t xml:space="preserve">weak credit demand. </w:t>
      </w:r>
      <w:r w:rsidR="0080113B">
        <w:rPr>
          <w:rFonts w:ascii="BentonSans Book" w:hAnsi="BentonSans Book"/>
        </w:rPr>
        <w:t xml:space="preserve">The current </w:t>
      </w:r>
      <w:r w:rsidR="00567A55" w:rsidRPr="00567A55">
        <w:rPr>
          <w:rFonts w:ascii="BentonSans Book" w:hAnsi="BentonSans Book"/>
        </w:rPr>
        <w:t>credit survey report highlights banks’ views on the evolution of credit conditions during the third quarter of 2020 and their expecta</w:t>
      </w:r>
      <w:r w:rsidR="0080113B">
        <w:rPr>
          <w:rFonts w:ascii="BentonSans Book" w:hAnsi="BentonSans Book"/>
        </w:rPr>
        <w:t>tions</w:t>
      </w:r>
      <w:r>
        <w:rPr>
          <w:rFonts w:ascii="BentonSans Book" w:hAnsi="BentonSans Book"/>
        </w:rPr>
        <w:t xml:space="preserve"> for the fourth quarter of 2020</w:t>
      </w:r>
      <w:r w:rsidR="00567A55" w:rsidRPr="00567A55">
        <w:rPr>
          <w:rFonts w:ascii="BentonSans Book" w:hAnsi="BentonSans Book"/>
        </w:rPr>
        <w:t xml:space="preserve">. </w:t>
      </w:r>
      <w:r>
        <w:rPr>
          <w:rFonts w:ascii="BentonSans Book" w:hAnsi="BentonSans Book"/>
        </w:rPr>
        <w:t>It</w:t>
      </w:r>
      <w:r w:rsidR="00567A55" w:rsidRPr="00567A55">
        <w:rPr>
          <w:rFonts w:ascii="BentonSans Book" w:hAnsi="BentonSans Book"/>
        </w:rPr>
        <w:t xml:space="preserve"> is based on lenders’ own responses to the survey, and do not necessarily reflect the NBR views on credit conditions.</w:t>
      </w:r>
    </w:p>
    <w:p w:rsidR="00832BC9" w:rsidRPr="00B709F4" w:rsidRDefault="00633611" w:rsidP="00832BC9">
      <w:pPr>
        <w:pStyle w:val="NormalWeb"/>
        <w:tabs>
          <w:tab w:val="center" w:pos="4770"/>
        </w:tabs>
        <w:spacing w:before="120" w:after="120" w:line="276" w:lineRule="auto"/>
        <w:rPr>
          <w:rFonts w:ascii="BentonSans Black" w:hAnsi="BentonSans Black"/>
          <w:b/>
          <w:sz w:val="22"/>
          <w:szCs w:val="22"/>
        </w:rPr>
      </w:pPr>
      <w:r>
        <w:rPr>
          <w:rFonts w:ascii="BentonSans Black" w:hAnsi="BentonSans Black"/>
          <w:b/>
          <w:sz w:val="22"/>
          <w:szCs w:val="22"/>
        </w:rPr>
        <w:t>2. The</w:t>
      </w:r>
      <w:r w:rsidR="00832BC9" w:rsidRPr="00B709F4">
        <w:rPr>
          <w:rFonts w:ascii="BentonSans Black" w:hAnsi="BentonSans Black"/>
          <w:b/>
          <w:sz w:val="22"/>
          <w:szCs w:val="22"/>
        </w:rPr>
        <w:t xml:space="preserve"> Survey </w:t>
      </w:r>
      <w:r>
        <w:rPr>
          <w:rFonts w:ascii="BentonSans Black" w:hAnsi="BentonSans Black"/>
          <w:b/>
          <w:sz w:val="22"/>
          <w:szCs w:val="22"/>
        </w:rPr>
        <w:t>Findings</w:t>
      </w:r>
      <w:r w:rsidR="00832BC9" w:rsidRPr="00B709F4">
        <w:rPr>
          <w:rFonts w:ascii="BentonSans Black" w:hAnsi="BentonSans Black"/>
          <w:b/>
          <w:sz w:val="22"/>
          <w:szCs w:val="22"/>
        </w:rPr>
        <w:tab/>
      </w:r>
    </w:p>
    <w:p w:rsidR="00832BC9" w:rsidRDefault="00832BC9" w:rsidP="00832BC9">
      <w:pPr>
        <w:pStyle w:val="NormalWeb"/>
        <w:spacing w:before="120" w:after="120" w:line="276" w:lineRule="auto"/>
        <w:rPr>
          <w:rFonts w:ascii="BentonSans Black" w:hAnsi="BentonSans Black"/>
          <w:b/>
          <w:sz w:val="22"/>
          <w:szCs w:val="22"/>
        </w:rPr>
      </w:pPr>
      <w:r w:rsidRPr="00B709F4">
        <w:rPr>
          <w:rFonts w:ascii="BentonSans Black" w:hAnsi="BentonSans Black"/>
          <w:b/>
          <w:sz w:val="22"/>
          <w:szCs w:val="22"/>
        </w:rPr>
        <w:t>2.1 The Demand and Supply of Credit</w:t>
      </w:r>
    </w:p>
    <w:p w:rsidR="00A97CF1" w:rsidRDefault="00A97CF1" w:rsidP="00A97CF1">
      <w:pPr>
        <w:spacing w:line="360" w:lineRule="auto"/>
        <w:jc w:val="both"/>
        <w:rPr>
          <w:rFonts w:ascii="BentonSans Book" w:hAnsi="BentonSans Book"/>
        </w:rPr>
      </w:pPr>
      <w:r>
        <w:rPr>
          <w:rFonts w:ascii="BentonSans Book" w:hAnsi="BentonSans Book"/>
        </w:rPr>
        <w:t>The d</w:t>
      </w:r>
      <w:r w:rsidRPr="00CF7BA7">
        <w:rPr>
          <w:rFonts w:ascii="BentonSans Book" w:hAnsi="BentonSans Book"/>
        </w:rPr>
        <w:t>emand for credit refers to financing needs of new or existing customers of a bank as indicated by formal loan applications received during a specified period of time independent of whether these applications will result in a loan or not.</w:t>
      </w:r>
      <w:r>
        <w:rPr>
          <w:rFonts w:ascii="BentonSans Book" w:hAnsi="BentonSans Book"/>
        </w:rPr>
        <w:t xml:space="preserve"> At bank level, the demand for credit is </w:t>
      </w:r>
      <w:r w:rsidRPr="00CF7BA7">
        <w:rPr>
          <w:rFonts w:ascii="BentonSans Book" w:hAnsi="BentonSans Book"/>
        </w:rPr>
        <w:t>approximated</w:t>
      </w:r>
      <w:r>
        <w:rPr>
          <w:rFonts w:ascii="BentonSans Book" w:hAnsi="BentonSans Book"/>
        </w:rPr>
        <w:t xml:space="preserve"> </w:t>
      </w:r>
      <w:r w:rsidRPr="00CF7BA7">
        <w:rPr>
          <w:rFonts w:ascii="BentonSans Book" w:hAnsi="BentonSans Book"/>
        </w:rPr>
        <w:t>by adding up all forma</w:t>
      </w:r>
      <w:r w:rsidR="00705F64">
        <w:rPr>
          <w:rFonts w:ascii="BentonSans Book" w:hAnsi="BentonSans Book"/>
        </w:rPr>
        <w:t>l</w:t>
      </w:r>
      <w:r w:rsidRPr="00CF7BA7">
        <w:rPr>
          <w:rFonts w:ascii="BentonSans Book" w:hAnsi="BentonSans Book"/>
        </w:rPr>
        <w:t xml:space="preserve"> loans applications received in all domestic branches during a specified period of time.</w:t>
      </w:r>
      <w:r>
        <w:rPr>
          <w:rFonts w:ascii="BentonSans Book" w:hAnsi="BentonSans Book"/>
        </w:rPr>
        <w:t xml:space="preserve"> </w:t>
      </w:r>
    </w:p>
    <w:p w:rsidR="006A3221" w:rsidRPr="000C4C27" w:rsidRDefault="00E94BE2" w:rsidP="000C4C27">
      <w:pPr>
        <w:spacing w:line="360" w:lineRule="auto"/>
        <w:jc w:val="both"/>
        <w:rPr>
          <w:rFonts w:ascii="BentonSans Book" w:hAnsi="BentonSans Book"/>
        </w:rPr>
      </w:pPr>
      <w:r>
        <w:rPr>
          <w:rFonts w:ascii="BentonSans Book" w:hAnsi="BentonSans Book"/>
        </w:rPr>
        <w:t xml:space="preserve">In face of COVID-19 shock, </w:t>
      </w:r>
      <w:r w:rsidR="006A3221" w:rsidRPr="000C4C27">
        <w:rPr>
          <w:rFonts w:ascii="BentonSans Book" w:hAnsi="BentonSans Book"/>
        </w:rPr>
        <w:t>the demand for credit</w:t>
      </w:r>
      <w:r>
        <w:rPr>
          <w:rFonts w:ascii="BentonSans Book" w:hAnsi="BentonSans Book"/>
        </w:rPr>
        <w:t xml:space="preserve"> moderated during the period under review. </w:t>
      </w:r>
      <w:r w:rsidR="006A3221" w:rsidRPr="000C4C27">
        <w:rPr>
          <w:rFonts w:ascii="BentonSans Book" w:hAnsi="BentonSans Book"/>
        </w:rPr>
        <w:t xml:space="preserve"> Loan applications in value </w:t>
      </w:r>
      <w:r>
        <w:rPr>
          <w:rFonts w:ascii="BentonSans Book" w:hAnsi="BentonSans Book"/>
        </w:rPr>
        <w:t xml:space="preserve">contracted by </w:t>
      </w:r>
      <w:r w:rsidR="00D24E9D">
        <w:rPr>
          <w:rFonts w:ascii="BentonSans Book" w:hAnsi="BentonSans Book"/>
        </w:rPr>
        <w:t>12.7</w:t>
      </w:r>
      <w:r w:rsidR="00E04D91" w:rsidRPr="000C4C27">
        <w:rPr>
          <w:rFonts w:ascii="BentonSans Book" w:hAnsi="BentonSans Book"/>
        </w:rPr>
        <w:t xml:space="preserve"> percent </w:t>
      </w:r>
      <w:r w:rsidR="00D24E9D">
        <w:rPr>
          <w:rFonts w:ascii="BentonSans Book" w:hAnsi="BentonSans Book"/>
        </w:rPr>
        <w:t>(to FRW 927 billion in the first nine months of 2020 from FRW 1,062 billion in the first nine months of 2019</w:t>
      </w:r>
      <w:r w:rsidR="006A3221" w:rsidRPr="000C4C27">
        <w:rPr>
          <w:rFonts w:ascii="BentonSans Book" w:hAnsi="BentonSans Book"/>
        </w:rPr>
        <w:t>)</w:t>
      </w:r>
      <w:r w:rsidR="00D24E9D">
        <w:rPr>
          <w:rFonts w:ascii="BentonSans Book" w:hAnsi="BentonSans Book"/>
        </w:rPr>
        <w:t>. In volume, loan application grew by 0.7 percent (to 325,507 in the first nine</w:t>
      </w:r>
      <w:r w:rsidR="00CA59F7">
        <w:rPr>
          <w:rFonts w:ascii="BentonSans Book" w:hAnsi="BentonSans Book"/>
        </w:rPr>
        <w:t xml:space="preserve"> months of </w:t>
      </w:r>
      <w:r w:rsidR="00D24E9D">
        <w:rPr>
          <w:rFonts w:ascii="BentonSans Book" w:hAnsi="BentonSans Book"/>
        </w:rPr>
        <w:t xml:space="preserve">2020 from 323,118 </w:t>
      </w:r>
      <w:r w:rsidR="006A3221" w:rsidRPr="000C4C27">
        <w:rPr>
          <w:rFonts w:ascii="BentonSans Book" w:hAnsi="BentonSans Book"/>
        </w:rPr>
        <w:t>in the fir</w:t>
      </w:r>
      <w:r w:rsidR="00CA59F7">
        <w:rPr>
          <w:rFonts w:ascii="BentonSans Book" w:hAnsi="BentonSans Book"/>
        </w:rPr>
        <w:t xml:space="preserve">st </w:t>
      </w:r>
      <w:r w:rsidR="00D24E9D">
        <w:rPr>
          <w:rFonts w:ascii="BentonSans Book" w:hAnsi="BentonSans Book"/>
        </w:rPr>
        <w:t>nine months of 2019</w:t>
      </w:r>
      <w:r w:rsidR="006A3221" w:rsidRPr="000C4C27">
        <w:rPr>
          <w:rFonts w:ascii="BentonSans Book" w:hAnsi="BentonSans Book"/>
        </w:rPr>
        <w:t xml:space="preserve">). </w:t>
      </w:r>
      <w:r w:rsidR="00D24E9D">
        <w:rPr>
          <w:rFonts w:ascii="BentonSans Book" w:hAnsi="BentonSans Book"/>
        </w:rPr>
        <w:t>The deceleration of credit demand</w:t>
      </w:r>
      <w:r w:rsidR="006A3221" w:rsidRPr="000C4C27">
        <w:rPr>
          <w:rFonts w:ascii="BentonSans Book" w:hAnsi="BentonSans Book"/>
        </w:rPr>
        <w:t xml:space="preserve"> </w:t>
      </w:r>
      <w:r w:rsidR="00D24E9D">
        <w:rPr>
          <w:rFonts w:ascii="BentonSans Book" w:hAnsi="BentonSans Book"/>
        </w:rPr>
        <w:t>largely reflects the downturn of economic activities due to the outbreak of COVID-19 pandemic.</w:t>
      </w:r>
    </w:p>
    <w:p w:rsidR="00EB2BEC" w:rsidRDefault="00D24E9D" w:rsidP="00B23E63">
      <w:pPr>
        <w:spacing w:line="360" w:lineRule="auto"/>
        <w:jc w:val="both"/>
        <w:rPr>
          <w:rFonts w:ascii="BentonSans Book" w:hAnsi="BentonSans Book"/>
        </w:rPr>
      </w:pPr>
      <w:r>
        <w:rPr>
          <w:rFonts w:ascii="BentonSans Book" w:hAnsi="BentonSans Book"/>
        </w:rPr>
        <w:t>On the supply side, t</w:t>
      </w:r>
      <w:r w:rsidR="00B23E63" w:rsidRPr="000C4C27">
        <w:rPr>
          <w:rFonts w:ascii="BentonSans Book" w:hAnsi="BentonSans Book"/>
        </w:rPr>
        <w:t xml:space="preserve">he new loans extended by banks </w:t>
      </w:r>
      <w:r w:rsidR="00EB2BEC">
        <w:rPr>
          <w:rFonts w:ascii="BentonSans Book" w:hAnsi="BentonSans Book"/>
        </w:rPr>
        <w:t xml:space="preserve">contracted by </w:t>
      </w:r>
      <w:r w:rsidR="00EB2BEC" w:rsidRPr="00023D76">
        <w:rPr>
          <w:rFonts w:ascii="BentonSans Book" w:hAnsi="BentonSans Book"/>
        </w:rPr>
        <w:t xml:space="preserve">8.2 </w:t>
      </w:r>
      <w:r w:rsidR="006D460C">
        <w:rPr>
          <w:rFonts w:ascii="BentonSans Book" w:hAnsi="BentonSans Book"/>
        </w:rPr>
        <w:t>percent (to FRW 7</w:t>
      </w:r>
      <w:r w:rsidR="00EB2BEC" w:rsidRPr="00023D76">
        <w:rPr>
          <w:rFonts w:ascii="BentonSans Book" w:hAnsi="BentonSans Book"/>
        </w:rPr>
        <w:t>91 billion</w:t>
      </w:r>
      <w:r w:rsidR="006D460C">
        <w:rPr>
          <w:rFonts w:ascii="BentonSans Book" w:hAnsi="BentonSans Book"/>
        </w:rPr>
        <w:t xml:space="preserve"> in the first nine months of 2020 from FRW 862 billion in the first nine months of 2019)</w:t>
      </w:r>
      <w:r w:rsidR="00EB2BEC">
        <w:rPr>
          <w:rFonts w:ascii="BentonSans Book" w:hAnsi="BentonSans Book"/>
        </w:rPr>
        <w:t xml:space="preserve">, </w:t>
      </w:r>
      <w:r w:rsidR="00EB2BEC">
        <w:rPr>
          <w:rFonts w:ascii="BentonSans Book" w:hAnsi="BentonSans Book"/>
        </w:rPr>
        <w:lastRenderedPageBreak/>
        <w:t xml:space="preserve">against the </w:t>
      </w:r>
      <w:r w:rsidR="00EB2BEC" w:rsidRPr="00023D76">
        <w:rPr>
          <w:rFonts w:ascii="BentonSans Book" w:hAnsi="BentonSans Book"/>
        </w:rPr>
        <w:t>growth of 41.1 percent registered during the corresponding period in 2019. The moderation of new lending is mainly attributed to the demand side facto</w:t>
      </w:r>
      <w:r w:rsidR="00EB2BEC">
        <w:rPr>
          <w:rFonts w:ascii="BentonSans Book" w:hAnsi="BentonSans Book"/>
        </w:rPr>
        <w:t>rs</w:t>
      </w:r>
      <w:r w:rsidR="00EB2BEC" w:rsidRPr="00023D76">
        <w:rPr>
          <w:rFonts w:ascii="BentonSans Book" w:hAnsi="BentonSans Book"/>
        </w:rPr>
        <w:t xml:space="preserve">. </w:t>
      </w:r>
      <w:r w:rsidR="00EB2BEC">
        <w:rPr>
          <w:rFonts w:ascii="BentonSans Book" w:hAnsi="BentonSans Book"/>
        </w:rPr>
        <w:t>Looking ahead, the economic turnaround will determine the trend of credit delivery and the former will in turn much depend on the course of the pandemic and the policy measures instituted to mitigate the effect of the shock on the economy.</w:t>
      </w:r>
    </w:p>
    <w:p w:rsidR="006D460C" w:rsidRPr="00B42802" w:rsidRDefault="006D460C" w:rsidP="006D460C">
      <w:pPr>
        <w:pStyle w:val="NormalWeb"/>
        <w:spacing w:before="120" w:after="120" w:line="360" w:lineRule="auto"/>
        <w:rPr>
          <w:rFonts w:ascii="BentonSans Black" w:hAnsi="BentonSans Black"/>
          <w:b/>
          <w:sz w:val="22"/>
          <w:szCs w:val="22"/>
        </w:rPr>
      </w:pPr>
      <w:r>
        <w:rPr>
          <w:rFonts w:ascii="BentonSans Black" w:hAnsi="BentonSans Black"/>
          <w:b/>
          <w:sz w:val="22"/>
          <w:szCs w:val="22"/>
        </w:rPr>
        <w:t>Table 1</w:t>
      </w:r>
      <w:r w:rsidRPr="00B709F4">
        <w:rPr>
          <w:rFonts w:ascii="BentonSans Black" w:hAnsi="BentonSans Black"/>
          <w:b/>
          <w:sz w:val="22"/>
          <w:szCs w:val="22"/>
        </w:rPr>
        <w:t xml:space="preserve">: </w:t>
      </w:r>
      <w:r>
        <w:rPr>
          <w:rFonts w:ascii="BentonSans Black" w:hAnsi="BentonSans Black"/>
          <w:b/>
          <w:sz w:val="22"/>
          <w:szCs w:val="22"/>
        </w:rPr>
        <w:t>Credit Demand and Supply</w:t>
      </w:r>
    </w:p>
    <w:tbl>
      <w:tblPr>
        <w:tblW w:w="9062" w:type="dxa"/>
        <w:tblCellMar>
          <w:left w:w="0" w:type="dxa"/>
          <w:right w:w="0" w:type="dxa"/>
        </w:tblCellMar>
        <w:tblLook w:val="0600" w:firstRow="0" w:lastRow="0" w:firstColumn="0" w:lastColumn="0" w:noHBand="1" w:noVBand="1"/>
      </w:tblPr>
      <w:tblGrid>
        <w:gridCol w:w="2304"/>
        <w:gridCol w:w="1281"/>
        <w:gridCol w:w="1211"/>
        <w:gridCol w:w="1211"/>
        <w:gridCol w:w="1496"/>
        <w:gridCol w:w="1559"/>
      </w:tblGrid>
      <w:tr w:rsidR="006D460C" w:rsidRPr="0017202F" w:rsidTr="00624E9D">
        <w:trPr>
          <w:trHeight w:val="424"/>
        </w:trPr>
        <w:tc>
          <w:tcPr>
            <w:tcW w:w="230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6D460C" w:rsidRPr="0017202F" w:rsidRDefault="006D460C" w:rsidP="00624E9D">
            <w:pPr>
              <w:rPr>
                <w:rFonts w:ascii="BentonSans Book" w:hAnsi="BentonSans Book"/>
                <w:b/>
              </w:rPr>
            </w:pPr>
            <w:r>
              <w:rPr>
                <w:rFonts w:ascii="BentonSans Book" w:hAnsi="BentonSans Book"/>
                <w:b/>
                <w:bCs/>
              </w:rPr>
              <w:t>Loan application</w:t>
            </w:r>
          </w:p>
        </w:tc>
        <w:tc>
          <w:tcPr>
            <w:tcW w:w="128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bCs/>
              </w:rPr>
              <w:t>Sep -</w:t>
            </w:r>
            <w:r w:rsidRPr="0017202F">
              <w:rPr>
                <w:rFonts w:ascii="BentonSans Book" w:hAnsi="BentonSans Book"/>
                <w:b/>
                <w:bCs/>
              </w:rPr>
              <w:t>18</w:t>
            </w:r>
          </w:p>
        </w:tc>
        <w:tc>
          <w:tcPr>
            <w:tcW w:w="1211" w:type="dxa"/>
            <w:tcBorders>
              <w:top w:val="single" w:sz="8" w:space="0" w:color="000000"/>
              <w:left w:val="single" w:sz="8" w:space="0" w:color="000000"/>
              <w:bottom w:val="single" w:sz="8" w:space="0" w:color="000000"/>
              <w:right w:val="single" w:sz="8" w:space="0" w:color="000000"/>
            </w:tcBorders>
            <w:shd w:val="clear" w:color="auto" w:fill="FFC000"/>
            <w:vAlign w:val="bottom"/>
          </w:tcPr>
          <w:p w:rsidR="006D460C" w:rsidRPr="0017202F" w:rsidRDefault="006D460C" w:rsidP="00624E9D">
            <w:pPr>
              <w:jc w:val="center"/>
              <w:rPr>
                <w:rFonts w:ascii="BentonSans Book" w:hAnsi="BentonSans Book"/>
                <w:b/>
              </w:rPr>
            </w:pPr>
            <w:r>
              <w:rPr>
                <w:rFonts w:ascii="BentonSans Book" w:hAnsi="BentonSans Book"/>
                <w:b/>
                <w:bCs/>
              </w:rPr>
              <w:t>Sep-</w:t>
            </w:r>
            <w:r w:rsidRPr="0017202F">
              <w:rPr>
                <w:rFonts w:ascii="BentonSans Book" w:hAnsi="BentonSans Book"/>
                <w:b/>
                <w:bCs/>
              </w:rPr>
              <w:t>19</w:t>
            </w:r>
          </w:p>
        </w:tc>
        <w:tc>
          <w:tcPr>
            <w:tcW w:w="121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bCs/>
              </w:rPr>
              <w:t>Sep-20</w:t>
            </w:r>
          </w:p>
        </w:tc>
        <w:tc>
          <w:tcPr>
            <w:tcW w:w="149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bCs/>
              </w:rPr>
              <w:t>% change 18/19</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6D460C" w:rsidRPr="0017202F" w:rsidRDefault="006D460C" w:rsidP="00624E9D">
            <w:pPr>
              <w:jc w:val="center"/>
              <w:rPr>
                <w:rFonts w:ascii="BentonSans Book" w:hAnsi="BentonSans Book"/>
                <w:b/>
                <w:bCs/>
              </w:rPr>
            </w:pPr>
            <w:r w:rsidRPr="0017202F">
              <w:rPr>
                <w:rFonts w:ascii="BentonSans Book" w:hAnsi="BentonSans Book"/>
                <w:b/>
                <w:bCs/>
              </w:rPr>
              <w:t>% change 19/</w:t>
            </w:r>
            <w:r>
              <w:rPr>
                <w:rFonts w:ascii="BentonSans Book" w:hAnsi="BentonSans Book"/>
                <w:b/>
                <w:bCs/>
              </w:rPr>
              <w:t>20</w:t>
            </w:r>
          </w:p>
        </w:tc>
      </w:tr>
      <w:tr w:rsidR="006D460C" w:rsidRPr="0017202F" w:rsidTr="006D460C">
        <w:trPr>
          <w:trHeight w:val="424"/>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6D460C" w:rsidRPr="0017202F" w:rsidRDefault="006D460C" w:rsidP="00624E9D">
            <w:pPr>
              <w:rPr>
                <w:rFonts w:ascii="BentonSans Book" w:hAnsi="BentonSans Book"/>
                <w:b/>
              </w:rPr>
            </w:pPr>
            <w:r w:rsidRPr="0017202F">
              <w:rPr>
                <w:rFonts w:ascii="BentonSans Book" w:hAnsi="BentonSans Book"/>
                <w:b/>
                <w:bCs/>
              </w:rPr>
              <w:t>Value (FRW billion)</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832</w:t>
            </w:r>
          </w:p>
        </w:tc>
        <w:tc>
          <w:tcPr>
            <w:tcW w:w="1211" w:type="dxa"/>
            <w:tcBorders>
              <w:top w:val="single" w:sz="8" w:space="0" w:color="000000"/>
              <w:left w:val="single" w:sz="8" w:space="0" w:color="000000"/>
              <w:bottom w:val="single" w:sz="8" w:space="0" w:color="000000"/>
              <w:right w:val="single" w:sz="8" w:space="0" w:color="000000"/>
            </w:tcBorders>
            <w:vAlign w:val="bottom"/>
          </w:tcPr>
          <w:p w:rsidR="006D460C" w:rsidRPr="0017202F" w:rsidRDefault="006D460C" w:rsidP="00624E9D">
            <w:pPr>
              <w:jc w:val="center"/>
              <w:rPr>
                <w:rFonts w:ascii="BentonSans Book" w:hAnsi="BentonSans Book"/>
                <w:b/>
              </w:rPr>
            </w:pPr>
            <w:r>
              <w:rPr>
                <w:rFonts w:ascii="BentonSans Book" w:hAnsi="BentonSans Book"/>
                <w:b/>
              </w:rPr>
              <w:t>1,062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927</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27.6</w:t>
            </w:r>
          </w:p>
        </w:tc>
        <w:tc>
          <w:tcPr>
            <w:tcW w:w="1559" w:type="dxa"/>
            <w:tcBorders>
              <w:top w:val="single" w:sz="8" w:space="0" w:color="000000"/>
              <w:left w:val="single" w:sz="8" w:space="0" w:color="000000"/>
              <w:bottom w:val="single" w:sz="8" w:space="0" w:color="000000"/>
              <w:right w:val="single" w:sz="8" w:space="0" w:color="000000"/>
            </w:tcBorders>
          </w:tcPr>
          <w:p w:rsidR="006D460C" w:rsidRPr="0017202F" w:rsidRDefault="006D460C" w:rsidP="00624E9D">
            <w:pPr>
              <w:jc w:val="center"/>
              <w:rPr>
                <w:rFonts w:ascii="BentonSans Book" w:hAnsi="BentonSans Book"/>
                <w:b/>
                <w:bCs/>
              </w:rPr>
            </w:pPr>
            <w:r>
              <w:rPr>
                <w:rFonts w:ascii="BentonSans Book" w:hAnsi="BentonSans Book"/>
                <w:b/>
                <w:bCs/>
              </w:rPr>
              <w:t>-12.7</w:t>
            </w:r>
          </w:p>
        </w:tc>
      </w:tr>
      <w:tr w:rsidR="006D460C" w:rsidRPr="0017202F" w:rsidTr="006D460C">
        <w:trPr>
          <w:trHeight w:val="414"/>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6D460C" w:rsidRPr="0017202F" w:rsidRDefault="006D460C" w:rsidP="00624E9D">
            <w:pPr>
              <w:rPr>
                <w:rFonts w:ascii="BentonSans Book" w:hAnsi="BentonSans Book"/>
                <w:b/>
              </w:rPr>
            </w:pPr>
            <w:r w:rsidRPr="0017202F">
              <w:rPr>
                <w:rFonts w:ascii="BentonSans Book" w:hAnsi="BentonSans Book"/>
                <w:b/>
                <w:bCs/>
              </w:rPr>
              <w:t>Volume</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280,469</w:t>
            </w:r>
          </w:p>
        </w:tc>
        <w:tc>
          <w:tcPr>
            <w:tcW w:w="1211" w:type="dxa"/>
            <w:tcBorders>
              <w:top w:val="single" w:sz="8" w:space="0" w:color="000000"/>
              <w:left w:val="single" w:sz="8" w:space="0" w:color="000000"/>
              <w:bottom w:val="single" w:sz="8" w:space="0" w:color="000000"/>
              <w:right w:val="single" w:sz="8" w:space="0" w:color="000000"/>
            </w:tcBorders>
            <w:vAlign w:val="bottom"/>
          </w:tcPr>
          <w:p w:rsidR="006D460C" w:rsidRPr="0017202F" w:rsidRDefault="006D460C" w:rsidP="00624E9D">
            <w:pPr>
              <w:jc w:val="center"/>
              <w:rPr>
                <w:rFonts w:ascii="BentonSans Book" w:hAnsi="BentonSans Book"/>
                <w:b/>
              </w:rPr>
            </w:pPr>
            <w:r>
              <w:rPr>
                <w:rFonts w:ascii="BentonSans Book" w:hAnsi="BentonSans Book"/>
                <w:b/>
              </w:rPr>
              <w:t>323,118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325,507</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15.2</w:t>
            </w:r>
          </w:p>
        </w:tc>
        <w:tc>
          <w:tcPr>
            <w:tcW w:w="1559" w:type="dxa"/>
            <w:tcBorders>
              <w:top w:val="single" w:sz="8" w:space="0" w:color="000000"/>
              <w:left w:val="single" w:sz="8" w:space="0" w:color="000000"/>
              <w:bottom w:val="single" w:sz="8" w:space="0" w:color="000000"/>
              <w:right w:val="single" w:sz="8" w:space="0" w:color="000000"/>
            </w:tcBorders>
          </w:tcPr>
          <w:p w:rsidR="006D460C" w:rsidRPr="0017202F" w:rsidRDefault="006D460C" w:rsidP="00624E9D">
            <w:pPr>
              <w:jc w:val="center"/>
              <w:rPr>
                <w:rFonts w:ascii="BentonSans Book" w:hAnsi="BentonSans Book"/>
                <w:b/>
                <w:bCs/>
              </w:rPr>
            </w:pPr>
            <w:r>
              <w:rPr>
                <w:rFonts w:ascii="BentonSans Book" w:hAnsi="BentonSans Book"/>
                <w:b/>
                <w:bCs/>
              </w:rPr>
              <w:t>0.7</w:t>
            </w:r>
          </w:p>
        </w:tc>
      </w:tr>
      <w:tr w:rsidR="006D460C" w:rsidRPr="0017202F" w:rsidTr="00624E9D">
        <w:trPr>
          <w:trHeight w:val="568"/>
        </w:trPr>
        <w:tc>
          <w:tcPr>
            <w:tcW w:w="230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6D460C" w:rsidRPr="0017202F" w:rsidRDefault="006D460C" w:rsidP="006D460C">
            <w:pPr>
              <w:rPr>
                <w:rFonts w:ascii="BentonSans Book" w:hAnsi="BentonSans Book"/>
                <w:b/>
              </w:rPr>
            </w:pPr>
            <w:r>
              <w:rPr>
                <w:rFonts w:ascii="BentonSans Book" w:hAnsi="BentonSans Book"/>
                <w:b/>
                <w:bCs/>
              </w:rPr>
              <w:t>Loan approved</w:t>
            </w:r>
          </w:p>
        </w:tc>
        <w:tc>
          <w:tcPr>
            <w:tcW w:w="128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6D460C" w:rsidRPr="0017202F" w:rsidRDefault="006D460C" w:rsidP="006D460C">
            <w:pPr>
              <w:jc w:val="center"/>
              <w:rPr>
                <w:rFonts w:ascii="BentonSans Book" w:hAnsi="BentonSans Book"/>
                <w:b/>
              </w:rPr>
            </w:pPr>
            <w:r>
              <w:rPr>
                <w:rFonts w:ascii="BentonSans Book" w:hAnsi="BentonSans Book"/>
                <w:b/>
                <w:bCs/>
              </w:rPr>
              <w:t>Sep -</w:t>
            </w:r>
            <w:r w:rsidRPr="0017202F">
              <w:rPr>
                <w:rFonts w:ascii="BentonSans Book" w:hAnsi="BentonSans Book"/>
                <w:b/>
                <w:bCs/>
              </w:rPr>
              <w:t>18</w:t>
            </w:r>
          </w:p>
        </w:tc>
        <w:tc>
          <w:tcPr>
            <w:tcW w:w="1211" w:type="dxa"/>
            <w:tcBorders>
              <w:top w:val="single" w:sz="8" w:space="0" w:color="000000"/>
              <w:left w:val="single" w:sz="8" w:space="0" w:color="000000"/>
              <w:bottom w:val="single" w:sz="8" w:space="0" w:color="000000"/>
              <w:right w:val="single" w:sz="8" w:space="0" w:color="000000"/>
            </w:tcBorders>
            <w:shd w:val="clear" w:color="auto" w:fill="FFC000"/>
            <w:vAlign w:val="bottom"/>
          </w:tcPr>
          <w:p w:rsidR="006D460C" w:rsidRPr="0017202F" w:rsidRDefault="006D460C" w:rsidP="006D460C">
            <w:pPr>
              <w:jc w:val="center"/>
              <w:rPr>
                <w:rFonts w:ascii="BentonSans Book" w:hAnsi="BentonSans Book"/>
                <w:b/>
              </w:rPr>
            </w:pPr>
            <w:r>
              <w:rPr>
                <w:rFonts w:ascii="BentonSans Book" w:hAnsi="BentonSans Book"/>
                <w:b/>
                <w:bCs/>
              </w:rPr>
              <w:t>Sep-</w:t>
            </w:r>
            <w:r w:rsidRPr="0017202F">
              <w:rPr>
                <w:rFonts w:ascii="BentonSans Book" w:hAnsi="BentonSans Book"/>
                <w:b/>
                <w:bCs/>
              </w:rPr>
              <w:t>19</w:t>
            </w:r>
          </w:p>
        </w:tc>
        <w:tc>
          <w:tcPr>
            <w:tcW w:w="121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6D460C" w:rsidRPr="0017202F" w:rsidRDefault="006D460C" w:rsidP="006D460C">
            <w:pPr>
              <w:jc w:val="center"/>
              <w:rPr>
                <w:rFonts w:ascii="BentonSans Book" w:hAnsi="BentonSans Book"/>
                <w:b/>
              </w:rPr>
            </w:pPr>
            <w:r>
              <w:rPr>
                <w:rFonts w:ascii="BentonSans Book" w:hAnsi="BentonSans Book"/>
                <w:b/>
                <w:bCs/>
              </w:rPr>
              <w:t>Sep-20</w:t>
            </w:r>
          </w:p>
        </w:tc>
        <w:tc>
          <w:tcPr>
            <w:tcW w:w="149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6D460C" w:rsidRPr="0017202F" w:rsidRDefault="006D460C" w:rsidP="006D460C">
            <w:pPr>
              <w:jc w:val="center"/>
              <w:rPr>
                <w:rFonts w:ascii="BentonSans Book" w:hAnsi="BentonSans Book"/>
                <w:b/>
              </w:rPr>
            </w:pPr>
            <w:r>
              <w:rPr>
                <w:rFonts w:ascii="BentonSans Book" w:hAnsi="BentonSans Book"/>
                <w:b/>
                <w:bCs/>
              </w:rPr>
              <w:t>% change 18/19</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6D460C" w:rsidRPr="0017202F" w:rsidRDefault="006D460C" w:rsidP="006D460C">
            <w:pPr>
              <w:jc w:val="center"/>
              <w:rPr>
                <w:rFonts w:ascii="BentonSans Book" w:hAnsi="BentonSans Book"/>
                <w:b/>
                <w:bCs/>
              </w:rPr>
            </w:pPr>
            <w:r w:rsidRPr="0017202F">
              <w:rPr>
                <w:rFonts w:ascii="BentonSans Book" w:hAnsi="BentonSans Book"/>
                <w:b/>
                <w:bCs/>
              </w:rPr>
              <w:t>% change 19/</w:t>
            </w:r>
            <w:r>
              <w:rPr>
                <w:rFonts w:ascii="BentonSans Book" w:hAnsi="BentonSans Book"/>
                <w:b/>
                <w:bCs/>
              </w:rPr>
              <w:t>20</w:t>
            </w:r>
          </w:p>
        </w:tc>
      </w:tr>
      <w:tr w:rsidR="006D460C" w:rsidRPr="0017202F" w:rsidTr="006D460C">
        <w:trPr>
          <w:trHeight w:val="352"/>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6D460C" w:rsidRPr="0017202F" w:rsidRDefault="006D460C" w:rsidP="00624E9D">
            <w:pPr>
              <w:rPr>
                <w:rFonts w:ascii="BentonSans Book" w:hAnsi="BentonSans Book"/>
                <w:b/>
              </w:rPr>
            </w:pPr>
            <w:r w:rsidRPr="0017202F">
              <w:rPr>
                <w:rFonts w:ascii="BentonSans Book" w:hAnsi="BentonSans Book"/>
                <w:b/>
                <w:bCs/>
              </w:rPr>
              <w:t>Value (FRW billion)</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611</w:t>
            </w:r>
          </w:p>
        </w:tc>
        <w:tc>
          <w:tcPr>
            <w:tcW w:w="1211" w:type="dxa"/>
            <w:tcBorders>
              <w:top w:val="single" w:sz="8" w:space="0" w:color="000000"/>
              <w:left w:val="single" w:sz="8" w:space="0" w:color="000000"/>
              <w:bottom w:val="single" w:sz="8" w:space="0" w:color="000000"/>
              <w:right w:val="single" w:sz="8" w:space="0" w:color="000000"/>
            </w:tcBorders>
            <w:vAlign w:val="bottom"/>
          </w:tcPr>
          <w:p w:rsidR="006D460C" w:rsidRPr="0017202F" w:rsidRDefault="006D460C" w:rsidP="00624E9D">
            <w:pPr>
              <w:jc w:val="center"/>
              <w:rPr>
                <w:rFonts w:ascii="BentonSans Book" w:hAnsi="BentonSans Book"/>
                <w:b/>
              </w:rPr>
            </w:pPr>
            <w:r>
              <w:rPr>
                <w:rFonts w:ascii="BentonSans Book" w:hAnsi="BentonSans Book"/>
                <w:b/>
              </w:rPr>
              <w:t>862</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791</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41.1</w:t>
            </w:r>
          </w:p>
        </w:tc>
        <w:tc>
          <w:tcPr>
            <w:tcW w:w="1559" w:type="dxa"/>
            <w:tcBorders>
              <w:top w:val="single" w:sz="8" w:space="0" w:color="000000"/>
              <w:left w:val="single" w:sz="8" w:space="0" w:color="000000"/>
              <w:bottom w:val="single" w:sz="8" w:space="0" w:color="000000"/>
              <w:right w:val="single" w:sz="8" w:space="0" w:color="000000"/>
            </w:tcBorders>
          </w:tcPr>
          <w:p w:rsidR="006D460C" w:rsidRPr="0017202F" w:rsidRDefault="006D460C" w:rsidP="00624E9D">
            <w:pPr>
              <w:jc w:val="center"/>
              <w:rPr>
                <w:rFonts w:ascii="BentonSans Book" w:hAnsi="BentonSans Book"/>
                <w:b/>
                <w:bCs/>
              </w:rPr>
            </w:pPr>
            <w:r>
              <w:rPr>
                <w:rFonts w:ascii="BentonSans Book" w:hAnsi="BentonSans Book"/>
                <w:b/>
                <w:bCs/>
              </w:rPr>
              <w:t>-8.2</w:t>
            </w:r>
          </w:p>
        </w:tc>
      </w:tr>
      <w:tr w:rsidR="006D460C" w:rsidRPr="0017202F" w:rsidTr="006D460C">
        <w:trPr>
          <w:trHeight w:val="414"/>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6D460C" w:rsidRPr="0017202F" w:rsidRDefault="006D460C" w:rsidP="00624E9D">
            <w:pPr>
              <w:rPr>
                <w:rFonts w:ascii="BentonSans Book" w:hAnsi="BentonSans Book"/>
                <w:b/>
              </w:rPr>
            </w:pPr>
            <w:r w:rsidRPr="0017202F">
              <w:rPr>
                <w:rFonts w:ascii="BentonSans Book" w:hAnsi="BentonSans Book"/>
                <w:b/>
                <w:bCs/>
              </w:rPr>
              <w:t>Volume</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251,106</w:t>
            </w:r>
          </w:p>
        </w:tc>
        <w:tc>
          <w:tcPr>
            <w:tcW w:w="1211" w:type="dxa"/>
            <w:tcBorders>
              <w:top w:val="single" w:sz="8" w:space="0" w:color="000000"/>
              <w:left w:val="single" w:sz="8" w:space="0" w:color="000000"/>
              <w:bottom w:val="single" w:sz="8" w:space="0" w:color="000000"/>
              <w:right w:val="single" w:sz="8" w:space="0" w:color="000000"/>
            </w:tcBorders>
            <w:vAlign w:val="bottom"/>
          </w:tcPr>
          <w:p w:rsidR="006D460C" w:rsidRPr="0017202F" w:rsidRDefault="006D460C" w:rsidP="00624E9D">
            <w:pPr>
              <w:jc w:val="center"/>
              <w:rPr>
                <w:rFonts w:ascii="BentonSans Book" w:hAnsi="BentonSans Book"/>
                <w:b/>
              </w:rPr>
            </w:pPr>
            <w:r>
              <w:rPr>
                <w:rFonts w:ascii="BentonSans Book" w:hAnsi="BentonSans Book"/>
                <w:b/>
              </w:rPr>
              <w:t>311,907</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303,142</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6D460C" w:rsidP="00624E9D">
            <w:pPr>
              <w:jc w:val="center"/>
              <w:rPr>
                <w:rFonts w:ascii="BentonSans Book" w:hAnsi="BentonSans Book"/>
                <w:b/>
              </w:rPr>
            </w:pPr>
            <w:r>
              <w:rPr>
                <w:rFonts w:ascii="BentonSans Book" w:hAnsi="BentonSans Book"/>
                <w:b/>
              </w:rPr>
              <w:t>24.2</w:t>
            </w:r>
          </w:p>
        </w:tc>
        <w:tc>
          <w:tcPr>
            <w:tcW w:w="1559" w:type="dxa"/>
            <w:tcBorders>
              <w:top w:val="single" w:sz="8" w:space="0" w:color="000000"/>
              <w:left w:val="single" w:sz="8" w:space="0" w:color="000000"/>
              <w:bottom w:val="single" w:sz="8" w:space="0" w:color="000000"/>
              <w:right w:val="single" w:sz="8" w:space="0" w:color="000000"/>
            </w:tcBorders>
          </w:tcPr>
          <w:p w:rsidR="006D460C" w:rsidRPr="0017202F" w:rsidRDefault="006D460C" w:rsidP="00624E9D">
            <w:pPr>
              <w:jc w:val="center"/>
              <w:rPr>
                <w:rFonts w:ascii="BentonSans Book" w:hAnsi="BentonSans Book"/>
                <w:b/>
                <w:bCs/>
              </w:rPr>
            </w:pPr>
            <w:r>
              <w:rPr>
                <w:rFonts w:ascii="BentonSans Book" w:hAnsi="BentonSans Book"/>
                <w:b/>
                <w:bCs/>
              </w:rPr>
              <w:t>-2.8</w:t>
            </w:r>
          </w:p>
        </w:tc>
      </w:tr>
      <w:tr w:rsidR="006D460C" w:rsidRPr="0017202F" w:rsidTr="00624E9D">
        <w:trPr>
          <w:trHeight w:val="856"/>
        </w:trPr>
        <w:tc>
          <w:tcPr>
            <w:tcW w:w="2304"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6D460C" w:rsidRDefault="006D460C" w:rsidP="006D460C">
            <w:pPr>
              <w:rPr>
                <w:rFonts w:ascii="BentonSans Book" w:hAnsi="BentonSans Book"/>
                <w:b/>
                <w:bCs/>
              </w:rPr>
            </w:pPr>
            <w:r w:rsidRPr="0017202F">
              <w:rPr>
                <w:rFonts w:ascii="BentonSans Book" w:hAnsi="BentonSans Book"/>
                <w:b/>
              </w:rPr>
              <w:t> </w:t>
            </w:r>
            <w:r w:rsidRPr="0017202F">
              <w:rPr>
                <w:rFonts w:ascii="BentonSans Book" w:hAnsi="BentonSans Book"/>
                <w:b/>
                <w:bCs/>
              </w:rPr>
              <w:t>Loan rejection rate</w:t>
            </w:r>
          </w:p>
          <w:p w:rsidR="006D460C" w:rsidRPr="0017202F" w:rsidRDefault="006D460C" w:rsidP="006D460C">
            <w:pPr>
              <w:rPr>
                <w:rFonts w:ascii="BentonSans Book" w:hAnsi="BentonSans Book"/>
                <w:b/>
              </w:rPr>
            </w:pPr>
            <w:r>
              <w:rPr>
                <w:rFonts w:ascii="BentonSans Book" w:hAnsi="BentonSans Book"/>
                <w:b/>
                <w:bCs/>
              </w:rPr>
              <w:t>(Percent)</w:t>
            </w:r>
          </w:p>
        </w:tc>
        <w:tc>
          <w:tcPr>
            <w:tcW w:w="128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6D460C" w:rsidRPr="0017202F" w:rsidRDefault="006D460C" w:rsidP="006D460C">
            <w:pPr>
              <w:jc w:val="center"/>
              <w:rPr>
                <w:rFonts w:ascii="BentonSans Book" w:hAnsi="BentonSans Book"/>
                <w:b/>
              </w:rPr>
            </w:pPr>
            <w:r>
              <w:rPr>
                <w:rFonts w:ascii="BentonSans Book" w:hAnsi="BentonSans Book"/>
                <w:b/>
                <w:bCs/>
              </w:rPr>
              <w:t>Sep -</w:t>
            </w:r>
            <w:r w:rsidRPr="0017202F">
              <w:rPr>
                <w:rFonts w:ascii="BentonSans Book" w:hAnsi="BentonSans Book"/>
                <w:b/>
                <w:bCs/>
              </w:rPr>
              <w:t>18</w:t>
            </w:r>
          </w:p>
        </w:tc>
        <w:tc>
          <w:tcPr>
            <w:tcW w:w="1211" w:type="dxa"/>
            <w:tcBorders>
              <w:top w:val="single" w:sz="8" w:space="0" w:color="000000"/>
              <w:left w:val="single" w:sz="8" w:space="0" w:color="000000"/>
              <w:bottom w:val="single" w:sz="8" w:space="0" w:color="000000"/>
              <w:right w:val="single" w:sz="8" w:space="0" w:color="000000"/>
            </w:tcBorders>
            <w:shd w:val="clear" w:color="auto" w:fill="FFC000"/>
            <w:vAlign w:val="bottom"/>
          </w:tcPr>
          <w:p w:rsidR="006D460C" w:rsidRPr="0017202F" w:rsidRDefault="006D460C" w:rsidP="006D460C">
            <w:pPr>
              <w:jc w:val="center"/>
              <w:rPr>
                <w:rFonts w:ascii="BentonSans Book" w:hAnsi="BentonSans Book"/>
                <w:b/>
              </w:rPr>
            </w:pPr>
            <w:r>
              <w:rPr>
                <w:rFonts w:ascii="BentonSans Book" w:hAnsi="BentonSans Book"/>
                <w:b/>
                <w:bCs/>
              </w:rPr>
              <w:t>Sep-</w:t>
            </w:r>
            <w:r w:rsidRPr="0017202F">
              <w:rPr>
                <w:rFonts w:ascii="BentonSans Book" w:hAnsi="BentonSans Book"/>
                <w:b/>
                <w:bCs/>
              </w:rPr>
              <w:t>19</w:t>
            </w:r>
          </w:p>
        </w:tc>
        <w:tc>
          <w:tcPr>
            <w:tcW w:w="1211"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6D460C" w:rsidRPr="0017202F" w:rsidRDefault="006D460C" w:rsidP="006D460C">
            <w:pPr>
              <w:jc w:val="center"/>
              <w:rPr>
                <w:rFonts w:ascii="BentonSans Book" w:hAnsi="BentonSans Book"/>
                <w:b/>
              </w:rPr>
            </w:pPr>
            <w:r>
              <w:rPr>
                <w:rFonts w:ascii="BentonSans Book" w:hAnsi="BentonSans Book"/>
                <w:b/>
                <w:bCs/>
              </w:rPr>
              <w:t>Sep-20</w:t>
            </w:r>
          </w:p>
        </w:tc>
        <w:tc>
          <w:tcPr>
            <w:tcW w:w="1496" w:type="dxa"/>
            <w:tcBorders>
              <w:top w:val="single" w:sz="8" w:space="0" w:color="000000"/>
              <w:left w:val="single" w:sz="8" w:space="0" w:color="000000"/>
              <w:bottom w:val="single" w:sz="8" w:space="0" w:color="000000"/>
              <w:right w:val="single" w:sz="8" w:space="0" w:color="000000"/>
            </w:tcBorders>
            <w:shd w:val="clear" w:color="auto" w:fill="FFC000"/>
            <w:tcMar>
              <w:top w:w="15" w:type="dxa"/>
              <w:left w:w="15" w:type="dxa"/>
              <w:bottom w:w="0" w:type="dxa"/>
              <w:right w:w="15" w:type="dxa"/>
            </w:tcMar>
            <w:vAlign w:val="bottom"/>
            <w:hideMark/>
          </w:tcPr>
          <w:p w:rsidR="006D460C" w:rsidRPr="0017202F" w:rsidRDefault="006D460C" w:rsidP="006D460C">
            <w:pPr>
              <w:jc w:val="center"/>
              <w:rPr>
                <w:rFonts w:ascii="BentonSans Book" w:hAnsi="BentonSans Book"/>
                <w:b/>
              </w:rPr>
            </w:pPr>
            <w:r>
              <w:rPr>
                <w:rFonts w:ascii="BentonSans Book" w:hAnsi="BentonSans Book"/>
                <w:b/>
                <w:bCs/>
              </w:rPr>
              <w:t>% points change 18/19</w:t>
            </w:r>
          </w:p>
        </w:tc>
        <w:tc>
          <w:tcPr>
            <w:tcW w:w="1559" w:type="dxa"/>
            <w:tcBorders>
              <w:top w:val="single" w:sz="8" w:space="0" w:color="000000"/>
              <w:left w:val="single" w:sz="8" w:space="0" w:color="000000"/>
              <w:bottom w:val="single" w:sz="8" w:space="0" w:color="000000"/>
              <w:right w:val="single" w:sz="8" w:space="0" w:color="000000"/>
            </w:tcBorders>
            <w:shd w:val="clear" w:color="auto" w:fill="FFC000"/>
          </w:tcPr>
          <w:p w:rsidR="006D460C" w:rsidRPr="0017202F" w:rsidRDefault="006D460C" w:rsidP="006D460C">
            <w:pPr>
              <w:jc w:val="center"/>
              <w:rPr>
                <w:rFonts w:ascii="BentonSans Book" w:hAnsi="BentonSans Book"/>
                <w:b/>
                <w:bCs/>
              </w:rPr>
            </w:pPr>
            <w:r w:rsidRPr="0017202F">
              <w:rPr>
                <w:rFonts w:ascii="BentonSans Book" w:hAnsi="BentonSans Book"/>
                <w:b/>
                <w:bCs/>
              </w:rPr>
              <w:t xml:space="preserve">% </w:t>
            </w:r>
            <w:r>
              <w:rPr>
                <w:rFonts w:ascii="BentonSans Book" w:hAnsi="BentonSans Book"/>
                <w:b/>
                <w:bCs/>
              </w:rPr>
              <w:t xml:space="preserve">points </w:t>
            </w:r>
            <w:r w:rsidRPr="0017202F">
              <w:rPr>
                <w:rFonts w:ascii="BentonSans Book" w:hAnsi="BentonSans Book"/>
                <w:b/>
                <w:bCs/>
              </w:rPr>
              <w:t>change 19/</w:t>
            </w:r>
            <w:r>
              <w:rPr>
                <w:rFonts w:ascii="BentonSans Book" w:hAnsi="BentonSans Book"/>
                <w:b/>
                <w:bCs/>
              </w:rPr>
              <w:t>20</w:t>
            </w:r>
          </w:p>
        </w:tc>
      </w:tr>
      <w:tr w:rsidR="006D460C" w:rsidRPr="0017202F" w:rsidTr="006D460C">
        <w:trPr>
          <w:trHeight w:val="379"/>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6D460C" w:rsidRPr="0017202F" w:rsidRDefault="006D460C" w:rsidP="00624E9D">
            <w:pPr>
              <w:rPr>
                <w:rFonts w:ascii="BentonSans Book" w:hAnsi="BentonSans Book"/>
                <w:b/>
              </w:rPr>
            </w:pPr>
            <w:r w:rsidRPr="0017202F">
              <w:rPr>
                <w:rFonts w:ascii="BentonSans Book" w:hAnsi="BentonSans Book"/>
                <w:b/>
                <w:bCs/>
              </w:rPr>
              <w:t xml:space="preserve">Value </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B96523" w:rsidP="00624E9D">
            <w:pPr>
              <w:jc w:val="center"/>
              <w:rPr>
                <w:rFonts w:ascii="BentonSans Book" w:hAnsi="BentonSans Book"/>
                <w:b/>
              </w:rPr>
            </w:pPr>
            <w:r>
              <w:rPr>
                <w:rFonts w:ascii="BentonSans Book" w:hAnsi="BentonSans Book"/>
                <w:b/>
              </w:rPr>
              <w:t>26.6</w:t>
            </w:r>
          </w:p>
        </w:tc>
        <w:tc>
          <w:tcPr>
            <w:tcW w:w="1211" w:type="dxa"/>
            <w:tcBorders>
              <w:top w:val="single" w:sz="8" w:space="0" w:color="000000"/>
              <w:left w:val="single" w:sz="8" w:space="0" w:color="000000"/>
              <w:bottom w:val="single" w:sz="8" w:space="0" w:color="000000"/>
              <w:right w:val="single" w:sz="8" w:space="0" w:color="000000"/>
            </w:tcBorders>
          </w:tcPr>
          <w:p w:rsidR="006D460C" w:rsidRPr="0017202F" w:rsidRDefault="00B96523" w:rsidP="00624E9D">
            <w:pPr>
              <w:jc w:val="center"/>
              <w:rPr>
                <w:rFonts w:ascii="BentonSans Book" w:hAnsi="BentonSans Book"/>
                <w:b/>
              </w:rPr>
            </w:pPr>
            <w:r>
              <w:rPr>
                <w:rFonts w:ascii="BentonSans Book" w:hAnsi="BentonSans Book"/>
                <w:b/>
              </w:rPr>
              <w:t>18.8</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B96523" w:rsidP="00624E9D">
            <w:pPr>
              <w:jc w:val="center"/>
              <w:rPr>
                <w:rFonts w:ascii="BentonSans Book" w:hAnsi="BentonSans Book"/>
                <w:b/>
              </w:rPr>
            </w:pPr>
            <w:r>
              <w:rPr>
                <w:rFonts w:ascii="BentonSans Book" w:hAnsi="BentonSans Book"/>
                <w:b/>
              </w:rPr>
              <w:t>14.7</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B96523" w:rsidP="00624E9D">
            <w:pPr>
              <w:jc w:val="center"/>
              <w:rPr>
                <w:rFonts w:ascii="BentonSans Book" w:hAnsi="BentonSans Book"/>
                <w:b/>
              </w:rPr>
            </w:pPr>
            <w:r>
              <w:rPr>
                <w:rFonts w:ascii="BentonSans Book" w:hAnsi="BentonSans Book"/>
                <w:b/>
              </w:rPr>
              <w:t>-7.8</w:t>
            </w:r>
          </w:p>
        </w:tc>
        <w:tc>
          <w:tcPr>
            <w:tcW w:w="1559" w:type="dxa"/>
            <w:tcBorders>
              <w:top w:val="single" w:sz="8" w:space="0" w:color="000000"/>
              <w:left w:val="single" w:sz="8" w:space="0" w:color="000000"/>
              <w:bottom w:val="single" w:sz="8" w:space="0" w:color="000000"/>
              <w:right w:val="single" w:sz="8" w:space="0" w:color="000000"/>
            </w:tcBorders>
          </w:tcPr>
          <w:p w:rsidR="006D460C" w:rsidRPr="0017202F" w:rsidRDefault="00B96523" w:rsidP="00624E9D">
            <w:pPr>
              <w:jc w:val="center"/>
              <w:rPr>
                <w:rFonts w:ascii="BentonSans Book" w:hAnsi="BentonSans Book"/>
                <w:b/>
                <w:bCs/>
              </w:rPr>
            </w:pPr>
            <w:r>
              <w:rPr>
                <w:rFonts w:ascii="BentonSans Book" w:hAnsi="BentonSans Book"/>
                <w:b/>
                <w:bCs/>
              </w:rPr>
              <w:t>-4.1</w:t>
            </w:r>
          </w:p>
        </w:tc>
      </w:tr>
      <w:tr w:rsidR="006D460C" w:rsidRPr="0017202F" w:rsidTr="006D460C">
        <w:trPr>
          <w:trHeight w:val="414"/>
        </w:trPr>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6D460C" w:rsidRPr="0017202F" w:rsidRDefault="006D460C" w:rsidP="00624E9D">
            <w:pPr>
              <w:rPr>
                <w:rFonts w:ascii="BentonSans Book" w:hAnsi="BentonSans Book"/>
                <w:b/>
              </w:rPr>
            </w:pPr>
            <w:r w:rsidRPr="0017202F">
              <w:rPr>
                <w:rFonts w:ascii="BentonSans Book" w:hAnsi="BentonSans Book"/>
                <w:b/>
                <w:bCs/>
              </w:rPr>
              <w:t>Volume</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B96523" w:rsidP="00624E9D">
            <w:pPr>
              <w:jc w:val="center"/>
              <w:rPr>
                <w:rFonts w:ascii="BentonSans Book" w:hAnsi="BentonSans Book"/>
                <w:b/>
              </w:rPr>
            </w:pPr>
            <w:r>
              <w:rPr>
                <w:rFonts w:ascii="BentonSans Book" w:hAnsi="BentonSans Book"/>
                <w:b/>
              </w:rPr>
              <w:t>10.5</w:t>
            </w:r>
          </w:p>
        </w:tc>
        <w:tc>
          <w:tcPr>
            <w:tcW w:w="1211" w:type="dxa"/>
            <w:tcBorders>
              <w:top w:val="single" w:sz="8" w:space="0" w:color="000000"/>
              <w:left w:val="single" w:sz="8" w:space="0" w:color="000000"/>
              <w:bottom w:val="single" w:sz="8" w:space="0" w:color="000000"/>
              <w:right w:val="single" w:sz="8" w:space="0" w:color="000000"/>
            </w:tcBorders>
          </w:tcPr>
          <w:p w:rsidR="006D460C" w:rsidRPr="0017202F" w:rsidRDefault="00B96523" w:rsidP="00624E9D">
            <w:pPr>
              <w:jc w:val="center"/>
              <w:rPr>
                <w:rFonts w:ascii="BentonSans Book" w:hAnsi="BentonSans Book"/>
                <w:b/>
              </w:rPr>
            </w:pPr>
            <w:r>
              <w:rPr>
                <w:rFonts w:ascii="BentonSans Book" w:hAnsi="BentonSans Book"/>
                <w:b/>
              </w:rPr>
              <w:t>3.5</w:t>
            </w:r>
          </w:p>
        </w:tc>
        <w:tc>
          <w:tcPr>
            <w:tcW w:w="1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B96523" w:rsidP="00624E9D">
            <w:pPr>
              <w:jc w:val="center"/>
              <w:rPr>
                <w:rFonts w:ascii="BentonSans Book" w:hAnsi="BentonSans Book"/>
                <w:b/>
              </w:rPr>
            </w:pPr>
            <w:r>
              <w:rPr>
                <w:rFonts w:ascii="BentonSans Book" w:hAnsi="BentonSans Book"/>
                <w:b/>
              </w:rPr>
              <w:t>6.9</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6D460C" w:rsidRPr="0017202F" w:rsidRDefault="00B96523" w:rsidP="00624E9D">
            <w:pPr>
              <w:jc w:val="center"/>
              <w:rPr>
                <w:rFonts w:ascii="BentonSans Book" w:hAnsi="BentonSans Book"/>
                <w:b/>
              </w:rPr>
            </w:pPr>
            <w:r>
              <w:rPr>
                <w:rFonts w:ascii="BentonSans Book" w:hAnsi="BentonSans Book"/>
                <w:b/>
              </w:rPr>
              <w:t>-7.0</w:t>
            </w:r>
          </w:p>
        </w:tc>
        <w:tc>
          <w:tcPr>
            <w:tcW w:w="1559" w:type="dxa"/>
            <w:tcBorders>
              <w:top w:val="single" w:sz="8" w:space="0" w:color="000000"/>
              <w:left w:val="single" w:sz="8" w:space="0" w:color="000000"/>
              <w:bottom w:val="single" w:sz="8" w:space="0" w:color="000000"/>
              <w:right w:val="single" w:sz="8" w:space="0" w:color="000000"/>
            </w:tcBorders>
          </w:tcPr>
          <w:p w:rsidR="006D460C" w:rsidRPr="0017202F" w:rsidRDefault="00B96523" w:rsidP="00624E9D">
            <w:pPr>
              <w:jc w:val="center"/>
              <w:rPr>
                <w:rFonts w:ascii="BentonSans Book" w:hAnsi="BentonSans Book"/>
                <w:b/>
                <w:bCs/>
              </w:rPr>
            </w:pPr>
            <w:r>
              <w:rPr>
                <w:rFonts w:ascii="BentonSans Book" w:hAnsi="BentonSans Book"/>
                <w:b/>
                <w:bCs/>
              </w:rPr>
              <w:t>3.4</w:t>
            </w:r>
          </w:p>
        </w:tc>
      </w:tr>
    </w:tbl>
    <w:p w:rsidR="006D460C" w:rsidRDefault="006D460C" w:rsidP="006D460C">
      <w:pPr>
        <w:rPr>
          <w:rFonts w:ascii="BentonSans Book" w:hAnsi="BentonSans Book"/>
        </w:rPr>
      </w:pPr>
      <w:r w:rsidRPr="00423F5D">
        <w:rPr>
          <w:rFonts w:ascii="BentonSans Book" w:hAnsi="BentonSans Book"/>
          <w:b/>
        </w:rPr>
        <w:t>Source:</w:t>
      </w:r>
      <w:r w:rsidRPr="009D1113">
        <w:rPr>
          <w:rFonts w:ascii="BentonSans Book" w:hAnsi="BentonSans Book"/>
        </w:rPr>
        <w:t xml:space="preserve"> Credit Survey Findings</w:t>
      </w:r>
    </w:p>
    <w:p w:rsidR="000C4C27" w:rsidRPr="000C4C27" w:rsidRDefault="00CA59F7" w:rsidP="00757B74">
      <w:pPr>
        <w:spacing w:line="360" w:lineRule="auto"/>
        <w:jc w:val="both"/>
        <w:rPr>
          <w:rFonts w:ascii="BentonSans Bold" w:hAnsi="BentonSans Bold"/>
          <w:b/>
        </w:rPr>
      </w:pPr>
      <w:r>
        <w:rPr>
          <w:rFonts w:ascii="BentonSans Bold" w:hAnsi="BentonSans Bold"/>
          <w:b/>
        </w:rPr>
        <w:t xml:space="preserve">2.2 </w:t>
      </w:r>
      <w:r w:rsidR="000C4C27" w:rsidRPr="000C4C27">
        <w:rPr>
          <w:rFonts w:ascii="BentonSans Bold" w:hAnsi="BentonSans Bold"/>
          <w:b/>
        </w:rPr>
        <w:t>Assets Quality</w:t>
      </w:r>
    </w:p>
    <w:p w:rsidR="00626C4C" w:rsidRDefault="001A082A" w:rsidP="00757B74">
      <w:pPr>
        <w:spacing w:line="360" w:lineRule="auto"/>
        <w:jc w:val="both"/>
        <w:rPr>
          <w:rFonts w:ascii="BentonSans Book" w:hAnsi="BentonSans Book"/>
        </w:rPr>
      </w:pPr>
      <w:r>
        <w:rPr>
          <w:rFonts w:ascii="BentonSans Book" w:hAnsi="BentonSans Book"/>
        </w:rPr>
        <w:t xml:space="preserve">The NBR has encouraged banks to assist their clients facing payment difficulties by offering flexibility on some prudential regulatory requirements. Banks have satisfactorily responded to the NBR call and supported their customers mainly by way of loans restructuring, extensions and provision of working capital among other things.  </w:t>
      </w:r>
      <w:r w:rsidRPr="00191117">
        <w:rPr>
          <w:rFonts w:ascii="BentonSans Book" w:hAnsi="BentonSans Book"/>
        </w:rPr>
        <w:t>In reflection of the</w:t>
      </w:r>
      <w:r>
        <w:rPr>
          <w:rFonts w:ascii="BentonSans Book" w:hAnsi="BentonSans Book"/>
        </w:rPr>
        <w:t>se</w:t>
      </w:r>
      <w:r w:rsidRPr="00191117">
        <w:rPr>
          <w:rFonts w:ascii="BentonSans Book" w:hAnsi="BentonSans Book"/>
        </w:rPr>
        <w:t xml:space="preserve"> support packages that banks have implemented, the banking sector has experienced relatively limited loan impairments to date. </w:t>
      </w:r>
    </w:p>
    <w:p w:rsidR="00757B74" w:rsidRDefault="001A082A" w:rsidP="00757B74">
      <w:pPr>
        <w:spacing w:line="360" w:lineRule="auto"/>
        <w:jc w:val="both"/>
        <w:rPr>
          <w:rFonts w:ascii="BentonSans Book" w:hAnsi="BentonSans Book"/>
        </w:rPr>
      </w:pPr>
      <w:r>
        <w:rPr>
          <w:rFonts w:ascii="BentonSans Book" w:hAnsi="BentonSans Book"/>
        </w:rPr>
        <w:t xml:space="preserve">During the period under review, </w:t>
      </w:r>
      <w:r w:rsidR="00757B74" w:rsidRPr="002271E8">
        <w:rPr>
          <w:rFonts w:ascii="BentonSans Book" w:hAnsi="BentonSans Book"/>
        </w:rPr>
        <w:t>the ratio of nonperforming l</w:t>
      </w:r>
      <w:r w:rsidR="00757B74">
        <w:rPr>
          <w:rFonts w:ascii="BentonSans Book" w:hAnsi="BentonSans Book"/>
        </w:rPr>
        <w:t>oans to total loans (NPL ratio) in banking sector</w:t>
      </w:r>
      <w:r w:rsidR="00757B74" w:rsidRPr="002271E8">
        <w:rPr>
          <w:rFonts w:ascii="BentonSans Book" w:hAnsi="BentonSans Book"/>
        </w:rPr>
        <w:t xml:space="preserve"> </w:t>
      </w:r>
      <w:r w:rsidR="00757B74">
        <w:rPr>
          <w:rFonts w:ascii="BentonSans Book" w:hAnsi="BentonSans Book"/>
        </w:rPr>
        <w:t>marginally dropped to 5.2 percent as at end September 2020 from 5.5 percent as at end June 20</w:t>
      </w:r>
      <w:r w:rsidR="00EE4219">
        <w:rPr>
          <w:rFonts w:ascii="BentonSans Book" w:hAnsi="BentonSans Book"/>
        </w:rPr>
        <w:t>20. The reduction of NPLs ratio</w:t>
      </w:r>
      <w:r w:rsidR="00757B74">
        <w:rPr>
          <w:rFonts w:ascii="BentonSans Book" w:hAnsi="BentonSans Book"/>
        </w:rPr>
        <w:t xml:space="preserve"> mainly reflects the growth of outstanding loans and credit payment reliefs measures instituted due to COVID-19 shock.</w:t>
      </w:r>
      <w:r w:rsidR="00CA59F7">
        <w:rPr>
          <w:rFonts w:ascii="BentonSans Book" w:hAnsi="BentonSans Book"/>
        </w:rPr>
        <w:t xml:space="preserve"> However, i</w:t>
      </w:r>
      <w:r w:rsidR="00757B74">
        <w:rPr>
          <w:rFonts w:ascii="BentonSans Book" w:hAnsi="BentonSans Book"/>
        </w:rPr>
        <w:t xml:space="preserve">n absolute </w:t>
      </w:r>
      <w:r w:rsidR="00757B74">
        <w:rPr>
          <w:rFonts w:ascii="BentonSans Book" w:hAnsi="BentonSans Book"/>
        </w:rPr>
        <w:lastRenderedPageBreak/>
        <w:t xml:space="preserve">amount, non-performing loans increased by FRW 5.0 billion between June 2020 and September 2020 and by FRW 38.4 billion between December 2019 and September 2020. </w:t>
      </w:r>
    </w:p>
    <w:p w:rsidR="003D73E1" w:rsidRPr="00184388" w:rsidRDefault="00626C4C" w:rsidP="00B23E63">
      <w:pPr>
        <w:spacing w:line="360" w:lineRule="auto"/>
        <w:jc w:val="both"/>
        <w:rPr>
          <w:rFonts w:ascii="BentonSans Book" w:hAnsi="BentonSans Book"/>
        </w:rPr>
      </w:pPr>
      <w:r>
        <w:rPr>
          <w:rFonts w:ascii="BentonSans Book" w:hAnsi="BentonSans Book"/>
        </w:rPr>
        <w:t>Looking ahead, the</w:t>
      </w:r>
      <w:r w:rsidR="00184388" w:rsidRPr="00191117">
        <w:rPr>
          <w:rFonts w:ascii="BentonSans Book" w:hAnsi="BentonSans Book"/>
        </w:rPr>
        <w:t xml:space="preserve"> impairment rates are expected to rise </w:t>
      </w:r>
      <w:r w:rsidR="00EE4219">
        <w:rPr>
          <w:rFonts w:ascii="BentonSans Book" w:hAnsi="BentonSans Book"/>
        </w:rPr>
        <w:t xml:space="preserve">in near term as payment moratorium </w:t>
      </w:r>
      <w:r w:rsidR="00184388" w:rsidRPr="00191117">
        <w:rPr>
          <w:rFonts w:ascii="BentonSans Book" w:hAnsi="BentonSans Book"/>
        </w:rPr>
        <w:t xml:space="preserve">come to an end and </w:t>
      </w:r>
      <w:r w:rsidR="00EE4219" w:rsidRPr="00191117">
        <w:rPr>
          <w:rFonts w:ascii="BentonSans Book" w:hAnsi="BentonSans Book"/>
        </w:rPr>
        <w:t xml:space="preserve">the impact of the pandemic </w:t>
      </w:r>
      <w:r w:rsidR="00EE4219">
        <w:rPr>
          <w:rFonts w:ascii="BentonSans Book" w:hAnsi="BentonSans Book"/>
        </w:rPr>
        <w:t xml:space="preserve">shock on economic activity </w:t>
      </w:r>
      <w:r w:rsidR="00EE4219" w:rsidRPr="00191117">
        <w:rPr>
          <w:rFonts w:ascii="BentonSans Book" w:hAnsi="BentonSans Book"/>
        </w:rPr>
        <w:t xml:space="preserve">could still have repercussions on many businesses and households </w:t>
      </w:r>
      <w:r w:rsidR="00EE4219">
        <w:rPr>
          <w:rFonts w:ascii="BentonSans Book" w:hAnsi="BentonSans Book"/>
        </w:rPr>
        <w:t xml:space="preserve">given that </w:t>
      </w:r>
      <w:r w:rsidR="00184388" w:rsidRPr="00191117">
        <w:rPr>
          <w:rFonts w:ascii="BentonSans Book" w:hAnsi="BentonSans Book"/>
        </w:rPr>
        <w:t>the economy has not yet ful</w:t>
      </w:r>
      <w:r w:rsidR="00EE4219">
        <w:rPr>
          <w:rFonts w:ascii="BentonSans Book" w:hAnsi="BentonSans Book"/>
        </w:rPr>
        <w:t>ly recovered from the</w:t>
      </w:r>
      <w:r>
        <w:rPr>
          <w:rFonts w:ascii="BentonSans Book" w:hAnsi="BentonSans Book"/>
        </w:rPr>
        <w:t xml:space="preserve"> s</w:t>
      </w:r>
      <w:r w:rsidR="00184388" w:rsidRPr="00191117">
        <w:rPr>
          <w:rFonts w:ascii="BentonSans Book" w:hAnsi="BentonSans Book"/>
        </w:rPr>
        <w:t>hock.</w:t>
      </w:r>
    </w:p>
    <w:p w:rsidR="00B23E63" w:rsidRPr="001A2929" w:rsidRDefault="00EE4219" w:rsidP="00B23E63">
      <w:pPr>
        <w:spacing w:after="0" w:line="360" w:lineRule="auto"/>
        <w:rPr>
          <w:rFonts w:ascii="BentonSans Bold" w:eastAsia="Calibri" w:hAnsi="BentonSans Bold"/>
          <w:bCs/>
          <w:szCs w:val="28"/>
          <w:lang w:val="en-GB"/>
        </w:rPr>
      </w:pPr>
      <w:r>
        <w:rPr>
          <w:rFonts w:ascii="BentonSans Bold" w:eastAsia="Calibri" w:hAnsi="BentonSans Bold"/>
          <w:bCs/>
          <w:szCs w:val="28"/>
          <w:lang w:val="en-GB"/>
        </w:rPr>
        <w:t>Figures 1</w:t>
      </w:r>
      <w:r w:rsidR="00B23E63" w:rsidRPr="001A2929">
        <w:rPr>
          <w:rFonts w:ascii="BentonSans Bold" w:eastAsia="Calibri" w:hAnsi="BentonSans Bold"/>
          <w:bCs/>
          <w:szCs w:val="28"/>
          <w:lang w:val="en-GB"/>
        </w:rPr>
        <w:t xml:space="preserve">: </w:t>
      </w:r>
      <w:r>
        <w:rPr>
          <w:rFonts w:ascii="BentonSans Bold" w:eastAsia="Calibri" w:hAnsi="BentonSans Bold"/>
          <w:bCs/>
          <w:szCs w:val="28"/>
          <w:lang w:val="en-GB"/>
        </w:rPr>
        <w:t>Non-Performing Loans in Banking Sector</w:t>
      </w:r>
      <w:r w:rsidR="00B23E63" w:rsidRPr="001A2929">
        <w:rPr>
          <w:rFonts w:ascii="BentonSans Book" w:hAnsi="BentonSans Book"/>
          <w:b/>
          <w:sz w:val="28"/>
          <w:szCs w:val="28"/>
          <w:lang w:val="en-GB"/>
        </w:rPr>
        <w:fldChar w:fldCharType="begin"/>
      </w:r>
      <w:r w:rsidR="00B23E63" w:rsidRPr="001A2929">
        <w:rPr>
          <w:rFonts w:ascii="BentonSans Book" w:hAnsi="BentonSans Book"/>
          <w:b/>
          <w:sz w:val="28"/>
          <w:szCs w:val="28"/>
          <w:lang w:val="en-GB"/>
        </w:rPr>
        <w:instrText xml:space="preserve"> LINK Excel.Sheet.12 "Book4" "Sheet6!R2C1:R14C7" \a \f 4 \h  \* MERGEFORMAT </w:instrText>
      </w:r>
      <w:r w:rsidR="00B23E63" w:rsidRPr="001A2929">
        <w:rPr>
          <w:rFonts w:ascii="BentonSans Book" w:hAnsi="BentonSans Book"/>
          <w:b/>
          <w:sz w:val="28"/>
          <w:szCs w:val="28"/>
          <w:lang w:val="en-GB"/>
        </w:rPr>
        <w:fldChar w:fldCharType="separate"/>
      </w:r>
    </w:p>
    <w:p w:rsidR="00EE4219" w:rsidRDefault="003D121C" w:rsidP="00B23E63">
      <w:pPr>
        <w:spacing w:after="0" w:line="360" w:lineRule="auto"/>
        <w:rPr>
          <w:rFonts w:ascii="BentonSans Book" w:hAnsi="BentonSans Book"/>
          <w:b/>
          <w:bCs/>
          <w:iCs/>
          <w:sz w:val="28"/>
          <w:szCs w:val="28"/>
          <w:lang w:val="en-GB"/>
        </w:rPr>
      </w:pPr>
      <w:r>
        <w:rPr>
          <w:rFonts w:ascii="BentonSans Book" w:hAnsi="BentonSans Book"/>
          <w:b/>
          <w:bCs/>
          <w:iCs/>
          <w:noProof/>
          <w:sz w:val="28"/>
          <w:szCs w:val="28"/>
        </w:rPr>
        <mc:AlternateContent>
          <mc:Choice Requires="wps">
            <w:drawing>
              <wp:anchor distT="0" distB="0" distL="114300" distR="114300" simplePos="0" relativeHeight="251689984" behindDoc="0" locked="0" layoutInCell="1" allowOverlap="1">
                <wp:simplePos x="0" y="0"/>
                <wp:positionH relativeFrom="column">
                  <wp:posOffset>-47625</wp:posOffset>
                </wp:positionH>
                <wp:positionV relativeFrom="paragraph">
                  <wp:posOffset>104141</wp:posOffset>
                </wp:positionV>
                <wp:extent cx="6010275" cy="3200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10275" cy="3200400"/>
                        </a:xfrm>
                        <a:prstGeom prst="rect">
                          <a:avLst/>
                        </a:prstGeom>
                        <a:solidFill>
                          <a:schemeClr val="lt1"/>
                        </a:solidFill>
                        <a:ln w="6350">
                          <a:solidFill>
                            <a:prstClr val="black"/>
                          </a:solidFill>
                        </a:ln>
                      </wps:spPr>
                      <wps:txbx>
                        <w:txbxContent>
                          <w:p w:rsidR="003D121C" w:rsidRDefault="003A45B6">
                            <w:r>
                              <w:rPr>
                                <w:noProof/>
                              </w:rPr>
                              <w:drawing>
                                <wp:inline distT="0" distB="0" distL="0" distR="0" wp14:anchorId="193B4DB8" wp14:editId="349FAB4C">
                                  <wp:extent cx="2752725" cy="3000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r w:rsidR="000E1648">
                              <w:rPr>
                                <w:noProof/>
                              </w:rPr>
                              <w:drawing>
                                <wp:inline distT="0" distB="0" distL="0" distR="0" wp14:anchorId="7F339FA1" wp14:editId="7462A1A1">
                                  <wp:extent cx="2943225" cy="2971165"/>
                                  <wp:effectExtent l="0" t="0" r="9525"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121C" w:rsidRDefault="003D121C"/>
                          <w:p w:rsidR="003D121C" w:rsidRDefault="003D121C"/>
                          <w:p w:rsidR="003D121C" w:rsidRDefault="003D121C"/>
                          <w:p w:rsidR="003D121C" w:rsidRDefault="003D121C"/>
                          <w:p w:rsidR="003D121C" w:rsidRDefault="003D121C"/>
                          <w:p w:rsidR="003D121C" w:rsidRDefault="003D121C"/>
                          <w:p w:rsidR="003D121C" w:rsidRDefault="003D121C"/>
                          <w:p w:rsidR="003D121C" w:rsidRDefault="003D121C"/>
                          <w:p w:rsidR="003D121C" w:rsidRDefault="003D121C"/>
                          <w:p w:rsidR="003D121C" w:rsidRDefault="003D1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75pt;margin-top:8.2pt;width:473.25pt;height:25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" fillcolor="white [3201]" strokeweight=".5pt">
                <v:textbox>
                  <w:txbxContent>
                    <w:p w:rsidR="003D121C" w:rsidRDefault="003A45B6">
                      <w:r>
                        <w:rPr>
                          <w:noProof/>
                        </w:rPr>
                        <w:drawing>
                          <wp:inline distT="0" distB="0" distL="0" distR="0" wp14:anchorId="193B4DB8" wp14:editId="349FAB4C">
                            <wp:extent cx="2752725" cy="3000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r w:rsidR="000E1648">
                        <w:rPr>
                          <w:noProof/>
                        </w:rPr>
                        <w:drawing>
                          <wp:inline distT="0" distB="0" distL="0" distR="0" wp14:anchorId="7F339FA1" wp14:editId="7462A1A1">
                            <wp:extent cx="2943225" cy="2971165"/>
                            <wp:effectExtent l="0" t="0" r="9525"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121C" w:rsidRDefault="003D121C"/>
                    <w:p w:rsidR="003D121C" w:rsidRDefault="003D121C"/>
                    <w:p w:rsidR="003D121C" w:rsidRDefault="003D121C"/>
                    <w:p w:rsidR="003D121C" w:rsidRDefault="003D121C"/>
                    <w:p w:rsidR="003D121C" w:rsidRDefault="003D121C"/>
                    <w:p w:rsidR="003D121C" w:rsidRDefault="003D121C"/>
                    <w:p w:rsidR="003D121C" w:rsidRDefault="003D121C"/>
                    <w:p w:rsidR="003D121C" w:rsidRDefault="003D121C"/>
                    <w:p w:rsidR="003D121C" w:rsidRDefault="003D121C"/>
                    <w:p w:rsidR="003D121C" w:rsidRDefault="003D121C"/>
                  </w:txbxContent>
                </v:textbox>
              </v:shape>
            </w:pict>
          </mc:Fallback>
        </mc:AlternateContent>
      </w:r>
      <w:r w:rsidR="00B23E63" w:rsidRPr="001A2929">
        <w:rPr>
          <w:rFonts w:ascii="BentonSans Book" w:hAnsi="BentonSans Book"/>
          <w:b/>
          <w:bCs/>
          <w:iCs/>
          <w:sz w:val="28"/>
          <w:szCs w:val="28"/>
          <w:lang w:val="en-GB"/>
        </w:rPr>
        <w:fldChar w:fldCharType="end"/>
      </w:r>
    </w:p>
    <w:p w:rsidR="00EE4219" w:rsidRDefault="00EE4219" w:rsidP="00B23E63">
      <w:pPr>
        <w:spacing w:after="0" w:line="360" w:lineRule="auto"/>
        <w:rPr>
          <w:rFonts w:ascii="BentonSans Book" w:hAnsi="BentonSans Book"/>
          <w:b/>
          <w:bCs/>
          <w:iCs/>
          <w:sz w:val="28"/>
          <w:szCs w:val="28"/>
          <w:lang w:val="en-GB"/>
        </w:rPr>
      </w:pPr>
    </w:p>
    <w:p w:rsidR="003D121C" w:rsidRDefault="003D121C" w:rsidP="00B23E63">
      <w:pPr>
        <w:spacing w:after="0" w:line="360" w:lineRule="auto"/>
        <w:rPr>
          <w:rFonts w:ascii="BentonSans Book" w:hAnsi="BentonSans Book"/>
          <w:b/>
          <w:bCs/>
          <w:iCs/>
          <w:sz w:val="28"/>
          <w:szCs w:val="28"/>
          <w:lang w:val="en-GB"/>
        </w:rPr>
      </w:pPr>
    </w:p>
    <w:p w:rsidR="003D121C" w:rsidRDefault="003D121C" w:rsidP="00B23E63">
      <w:pPr>
        <w:spacing w:after="0" w:line="360" w:lineRule="auto"/>
        <w:rPr>
          <w:rFonts w:ascii="BentonSans Book" w:hAnsi="BentonSans Book"/>
          <w:b/>
          <w:bCs/>
          <w:iCs/>
          <w:sz w:val="28"/>
          <w:szCs w:val="28"/>
          <w:lang w:val="en-GB"/>
        </w:rPr>
      </w:pPr>
    </w:p>
    <w:p w:rsidR="003D121C" w:rsidRDefault="003D121C" w:rsidP="00B23E63">
      <w:pPr>
        <w:spacing w:after="0" w:line="360" w:lineRule="auto"/>
        <w:rPr>
          <w:rFonts w:ascii="BentonSans Book" w:hAnsi="BentonSans Book"/>
          <w:b/>
          <w:bCs/>
          <w:iCs/>
          <w:sz w:val="28"/>
          <w:szCs w:val="28"/>
          <w:lang w:val="en-GB"/>
        </w:rPr>
      </w:pPr>
    </w:p>
    <w:p w:rsidR="003D121C" w:rsidRDefault="003D121C" w:rsidP="00B23E63">
      <w:pPr>
        <w:spacing w:after="0" w:line="360" w:lineRule="auto"/>
        <w:rPr>
          <w:rFonts w:ascii="BentonSans Book" w:hAnsi="BentonSans Book"/>
          <w:b/>
          <w:bCs/>
          <w:iCs/>
          <w:sz w:val="28"/>
          <w:szCs w:val="28"/>
          <w:lang w:val="en-GB"/>
        </w:rPr>
      </w:pPr>
    </w:p>
    <w:p w:rsidR="003D121C" w:rsidRDefault="003D121C" w:rsidP="00B23E63">
      <w:pPr>
        <w:spacing w:after="0" w:line="360" w:lineRule="auto"/>
        <w:rPr>
          <w:rFonts w:ascii="BentonSans Book" w:hAnsi="BentonSans Book"/>
          <w:b/>
          <w:bCs/>
          <w:iCs/>
          <w:sz w:val="28"/>
          <w:szCs w:val="28"/>
          <w:lang w:val="en-GB"/>
        </w:rPr>
      </w:pPr>
    </w:p>
    <w:p w:rsidR="00EE4219" w:rsidRDefault="00EE4219" w:rsidP="00B23E63">
      <w:pPr>
        <w:spacing w:after="0" w:line="360" w:lineRule="auto"/>
        <w:rPr>
          <w:rFonts w:ascii="BentonSans Book" w:hAnsi="BentonSans Book"/>
          <w:b/>
          <w:bCs/>
          <w:iCs/>
          <w:sz w:val="28"/>
          <w:szCs w:val="28"/>
          <w:lang w:val="en-GB"/>
        </w:rPr>
      </w:pPr>
    </w:p>
    <w:p w:rsidR="00EE4219" w:rsidRDefault="00EE4219" w:rsidP="00B23E63">
      <w:pPr>
        <w:spacing w:after="0" w:line="360" w:lineRule="auto"/>
        <w:rPr>
          <w:rFonts w:ascii="BentonSans Book" w:hAnsi="BentonSans Book"/>
          <w:b/>
          <w:bCs/>
          <w:iCs/>
          <w:sz w:val="28"/>
          <w:szCs w:val="28"/>
          <w:lang w:val="en-GB"/>
        </w:rPr>
      </w:pPr>
    </w:p>
    <w:p w:rsidR="00EE4219" w:rsidRDefault="00EE4219" w:rsidP="00B23E63">
      <w:pPr>
        <w:spacing w:after="0" w:line="360" w:lineRule="auto"/>
        <w:rPr>
          <w:rFonts w:ascii="BentonSans Book" w:hAnsi="BentonSans Book"/>
          <w:b/>
          <w:bCs/>
          <w:iCs/>
          <w:sz w:val="28"/>
          <w:szCs w:val="28"/>
          <w:lang w:val="en-GB"/>
        </w:rPr>
      </w:pPr>
    </w:p>
    <w:p w:rsidR="003D121C" w:rsidRDefault="003D121C" w:rsidP="00B23E63">
      <w:pPr>
        <w:spacing w:after="0" w:line="360" w:lineRule="auto"/>
        <w:rPr>
          <w:rFonts w:ascii="BentonSans Book" w:hAnsi="BentonSans Book"/>
          <w:b/>
          <w:bCs/>
          <w:iCs/>
          <w:szCs w:val="28"/>
          <w:lang w:val="en-GB"/>
        </w:rPr>
      </w:pPr>
    </w:p>
    <w:p w:rsidR="00B23E63" w:rsidRDefault="00B23E63" w:rsidP="00B23E63">
      <w:pPr>
        <w:spacing w:after="0" w:line="360" w:lineRule="auto"/>
        <w:rPr>
          <w:rFonts w:ascii="BentonSans Book" w:hAnsi="BentonSans Book"/>
          <w:iCs/>
          <w:szCs w:val="28"/>
          <w:lang w:val="en-GB"/>
        </w:rPr>
      </w:pPr>
      <w:r w:rsidRPr="0084667E">
        <w:rPr>
          <w:rFonts w:ascii="BentonSans Book" w:hAnsi="BentonSans Book"/>
          <w:b/>
          <w:bCs/>
          <w:iCs/>
          <w:szCs w:val="28"/>
          <w:lang w:val="en-GB"/>
        </w:rPr>
        <w:t>Source:</w:t>
      </w:r>
      <w:r w:rsidRPr="00C54B02">
        <w:rPr>
          <w:rFonts w:ascii="BentonSans Book" w:hAnsi="BentonSans Book"/>
          <w:b/>
          <w:bCs/>
          <w:iCs/>
          <w:szCs w:val="28"/>
          <w:lang w:val="en-GB"/>
        </w:rPr>
        <w:t xml:space="preserve"> </w:t>
      </w:r>
      <w:r w:rsidRPr="00C54B02">
        <w:rPr>
          <w:rFonts w:ascii="BentonSans Book" w:hAnsi="BentonSans Book"/>
          <w:iCs/>
          <w:szCs w:val="28"/>
          <w:lang w:val="en-GB"/>
        </w:rPr>
        <w:t>NBR, Financial Stability Directorate</w:t>
      </w:r>
    </w:p>
    <w:p w:rsidR="00C9655B" w:rsidRDefault="00C9655B" w:rsidP="00757B74">
      <w:pPr>
        <w:spacing w:line="360" w:lineRule="auto"/>
        <w:jc w:val="both"/>
        <w:rPr>
          <w:rFonts w:ascii="BentonSans Bold" w:hAnsi="BentonSans Bold"/>
          <w:iCs/>
          <w:szCs w:val="28"/>
          <w:lang w:val="en-GB"/>
        </w:rPr>
      </w:pPr>
    </w:p>
    <w:p w:rsidR="00757B74" w:rsidRPr="00184388" w:rsidRDefault="00E05001" w:rsidP="00757B74">
      <w:pPr>
        <w:spacing w:line="360" w:lineRule="auto"/>
        <w:jc w:val="both"/>
        <w:rPr>
          <w:rFonts w:ascii="BentonSans Bold" w:hAnsi="BentonSans Bold"/>
          <w:b/>
          <w:color w:val="833C0B" w:themeColor="accent2" w:themeShade="80"/>
        </w:rPr>
      </w:pPr>
      <w:r>
        <w:rPr>
          <w:rFonts w:ascii="BentonSans Bold" w:hAnsi="BentonSans Bold"/>
          <w:iCs/>
          <w:szCs w:val="28"/>
          <w:lang w:val="en-GB"/>
        </w:rPr>
        <w:t xml:space="preserve">2.3 </w:t>
      </w:r>
      <w:r w:rsidR="00B0427C">
        <w:rPr>
          <w:rFonts w:ascii="BentonSans Bold" w:hAnsi="BentonSans Bold"/>
          <w:iCs/>
          <w:szCs w:val="28"/>
          <w:lang w:val="en-GB"/>
        </w:rPr>
        <w:t>Effectiveness of COVI-19 Policy Measures</w:t>
      </w:r>
    </w:p>
    <w:p w:rsidR="00D252AA" w:rsidRPr="00F60CED" w:rsidRDefault="00D252AA" w:rsidP="00D252AA">
      <w:pPr>
        <w:spacing w:line="360" w:lineRule="auto"/>
        <w:jc w:val="both"/>
        <w:rPr>
          <w:rFonts w:ascii="BentonSans Book" w:hAnsi="BentonSans Book"/>
        </w:rPr>
      </w:pPr>
      <w:r w:rsidRPr="00F60CED">
        <w:rPr>
          <w:rFonts w:ascii="BentonSans Book" w:hAnsi="BentonSans Book"/>
        </w:rPr>
        <w:t xml:space="preserve">The NBR and the government have initiated various policy measures to mitigate the financial and economic impact of COVID-19. The key policy actions </w:t>
      </w:r>
      <w:r w:rsidR="00576B57">
        <w:rPr>
          <w:rFonts w:ascii="BentonSans Book" w:hAnsi="BentonSans Book"/>
        </w:rPr>
        <w:t xml:space="preserve">implemented so far </w:t>
      </w:r>
      <w:r w:rsidRPr="00F60CED">
        <w:rPr>
          <w:rFonts w:ascii="BentonSans Book" w:hAnsi="BentonSans Book"/>
        </w:rPr>
        <w:t xml:space="preserve">include: i)Easing the loan repayment conditions to borrowers affected by affected by COVID-19 pandemic by allowing banks and MFIs to exceptionally restructure outstanding loans of borrowers affected by COVID 19 pandemic, ii) Flexibility on risk weighting, assets classification and provisioning, iii) Direct liquidity support, iv)Reviewed the existing Treasury bond discount window, v) Reduced the reserve requirement ratio  by 100 basis point, from 5 percent to 4 percent, and Vi) </w:t>
      </w:r>
      <w:r w:rsidR="0080113B">
        <w:rPr>
          <w:rFonts w:ascii="BentonSans Book" w:hAnsi="BentonSans Book"/>
        </w:rPr>
        <w:lastRenderedPageBreak/>
        <w:t>Establishment of the  Economic Recovery F</w:t>
      </w:r>
      <w:r w:rsidRPr="00F60CED">
        <w:rPr>
          <w:rFonts w:ascii="BentonSans Book" w:hAnsi="BentonSans Book"/>
        </w:rPr>
        <w:t>und (ERF) to support businesses significantly affected by the COVID-19 pandemic.</w:t>
      </w:r>
    </w:p>
    <w:p w:rsidR="00D252AA" w:rsidRPr="00F60CED" w:rsidRDefault="00D252AA" w:rsidP="00D252AA">
      <w:pPr>
        <w:spacing w:line="360" w:lineRule="auto"/>
        <w:jc w:val="both"/>
        <w:rPr>
          <w:rFonts w:ascii="BentonSans Book" w:hAnsi="BentonSans Book"/>
          <w:color w:val="191919"/>
          <w:shd w:val="clear" w:color="auto" w:fill="FFFFFF"/>
        </w:rPr>
      </w:pPr>
      <w:r w:rsidRPr="00986E5E">
        <w:rPr>
          <w:rFonts w:ascii="BentonSans Book" w:hAnsi="BentonSans Book"/>
          <w:color w:val="191919"/>
          <w:shd w:val="clear" w:color="auto" w:fill="FFFFFF"/>
        </w:rPr>
        <w:t>These measures have supported liquidity and funding co</w:t>
      </w:r>
      <w:r w:rsidR="0080113B">
        <w:rPr>
          <w:rFonts w:ascii="BentonSans Book" w:hAnsi="BentonSans Book"/>
          <w:color w:val="191919"/>
          <w:shd w:val="clear" w:color="auto" w:fill="FFFFFF"/>
        </w:rPr>
        <w:t xml:space="preserve">nditions of banks </w:t>
      </w:r>
      <w:r>
        <w:rPr>
          <w:rFonts w:ascii="BentonSans Book" w:hAnsi="BentonSans Book"/>
          <w:color w:val="191919"/>
          <w:shd w:val="clear" w:color="auto" w:fill="FFFFFF"/>
        </w:rPr>
        <w:t>so as</w:t>
      </w:r>
      <w:r w:rsidRPr="00986E5E">
        <w:rPr>
          <w:rFonts w:ascii="BentonSans Book" w:hAnsi="BentonSans Book"/>
          <w:color w:val="191919"/>
          <w:shd w:val="clear" w:color="auto" w:fill="FFFFFF"/>
        </w:rPr>
        <w:t xml:space="preserve"> to continue providing credit </w:t>
      </w:r>
      <w:r>
        <w:rPr>
          <w:rFonts w:ascii="BentonSans Book" w:hAnsi="BentonSans Book"/>
          <w:color w:val="191919"/>
          <w:shd w:val="clear" w:color="auto" w:fill="FFFFFF"/>
        </w:rPr>
        <w:t>to private sector and</w:t>
      </w:r>
      <w:r w:rsidRPr="00986E5E">
        <w:rPr>
          <w:rFonts w:ascii="BentonSans Book" w:hAnsi="BentonSans Book"/>
          <w:color w:val="191919"/>
          <w:shd w:val="clear" w:color="auto" w:fill="FFFFFF"/>
        </w:rPr>
        <w:t xml:space="preserve"> at same time absorb COVID-19 shock.</w:t>
      </w:r>
      <w:r>
        <w:rPr>
          <w:rFonts w:ascii="BentonSans Book" w:hAnsi="BentonSans Book"/>
          <w:color w:val="191919"/>
          <w:shd w:val="clear" w:color="auto" w:fill="FFFFFF"/>
        </w:rPr>
        <w:t xml:space="preserve"> </w:t>
      </w:r>
      <w:r w:rsidRPr="00986E5E">
        <w:rPr>
          <w:rFonts w:ascii="BentonSans Book" w:hAnsi="BentonSans Book"/>
          <w:color w:val="191919"/>
          <w:shd w:val="clear" w:color="auto" w:fill="FFFFFF"/>
        </w:rPr>
        <w:t>In response to the instituted policy measures, the</w:t>
      </w:r>
      <w:r w:rsidRPr="00986E5E">
        <w:rPr>
          <w:rFonts w:ascii="BentonSans Book" w:hAnsi="BentonSans Book"/>
        </w:rPr>
        <w:t xml:space="preserve"> financial market which is key to smooth functioning of the financial sector, continued to operate effectively and the money market rates remained broadly stable. Subsequently, the cost of borrowing was relatively stable during the period under review. The average lending rate stood at 16.4 percent as at end September 2020 from 16.5 percent as at end September 2019. </w:t>
      </w:r>
    </w:p>
    <w:p w:rsidR="0034025A" w:rsidRDefault="0080113B" w:rsidP="00D252AA">
      <w:pPr>
        <w:pStyle w:val="NormalWeb"/>
        <w:shd w:val="clear" w:color="auto" w:fill="FFFFFF"/>
        <w:spacing w:after="300" w:line="360" w:lineRule="auto"/>
        <w:jc w:val="both"/>
        <w:textAlignment w:val="baseline"/>
        <w:rPr>
          <w:rFonts w:ascii="BentonSans Book" w:hAnsi="BentonSans Book"/>
          <w:sz w:val="22"/>
          <w:szCs w:val="22"/>
        </w:rPr>
      </w:pPr>
      <w:r>
        <w:rPr>
          <w:rFonts w:ascii="BentonSans Book" w:hAnsi="BentonSans Book"/>
          <w:sz w:val="22"/>
          <w:szCs w:val="22"/>
        </w:rPr>
        <w:t>Further, COVID-19 policy measures enabled</w:t>
      </w:r>
      <w:r w:rsidR="00B0427C">
        <w:rPr>
          <w:rFonts w:ascii="BentonSans Book" w:hAnsi="BentonSans Book"/>
          <w:sz w:val="22"/>
          <w:szCs w:val="22"/>
        </w:rPr>
        <w:t xml:space="preserve"> banks</w:t>
      </w:r>
      <w:r w:rsidR="00D252AA" w:rsidRPr="00986E5E">
        <w:rPr>
          <w:rFonts w:ascii="BentonSans Book" w:hAnsi="BentonSans Book"/>
          <w:sz w:val="22"/>
          <w:szCs w:val="22"/>
        </w:rPr>
        <w:t xml:space="preserve"> </w:t>
      </w:r>
      <w:r>
        <w:rPr>
          <w:rFonts w:ascii="BentonSans Book" w:hAnsi="BentonSans Book"/>
          <w:sz w:val="22"/>
          <w:szCs w:val="22"/>
        </w:rPr>
        <w:t xml:space="preserve">to </w:t>
      </w:r>
      <w:r w:rsidR="00D252AA">
        <w:rPr>
          <w:rFonts w:ascii="BentonSans Book" w:hAnsi="BentonSans Book"/>
          <w:sz w:val="22"/>
          <w:szCs w:val="22"/>
        </w:rPr>
        <w:t xml:space="preserve">provide </w:t>
      </w:r>
      <w:r w:rsidR="00D252AA" w:rsidRPr="00986E5E">
        <w:rPr>
          <w:rFonts w:ascii="BentonSans Book" w:hAnsi="BentonSans Book"/>
          <w:sz w:val="22"/>
          <w:szCs w:val="22"/>
        </w:rPr>
        <w:t xml:space="preserve">the payment </w:t>
      </w:r>
      <w:r>
        <w:rPr>
          <w:rFonts w:ascii="BentonSans Book" w:eastAsiaTheme="minorHAnsi" w:hAnsi="BentonSans Book" w:cstheme="minorBidi"/>
          <w:sz w:val="22"/>
          <w:szCs w:val="22"/>
        </w:rPr>
        <w:t>reliefs</w:t>
      </w:r>
      <w:r w:rsidR="00D252AA" w:rsidRPr="00986E5E">
        <w:rPr>
          <w:rFonts w:ascii="BentonSans Book" w:eastAsiaTheme="minorHAnsi" w:hAnsi="BentonSans Book" w:cstheme="minorBidi"/>
          <w:sz w:val="22"/>
          <w:szCs w:val="22"/>
        </w:rPr>
        <w:t xml:space="preserve"> to their clients by offering payment holidays ranging from 3 to 6 months and restructuring of loans to extend repayment periods</w:t>
      </w:r>
      <w:r w:rsidR="00D252AA" w:rsidRPr="00986E5E">
        <w:rPr>
          <w:rFonts w:ascii="BentonSans Book" w:hAnsi="BentonSans Book"/>
          <w:sz w:val="22"/>
          <w:szCs w:val="22"/>
        </w:rPr>
        <w:t>. The granting of credit relief is at the discretion of the granting institution and has been implemented successfully so far. As at end September 2020, banks had restructured loans worthy FRW 1,099 billion (45.</w:t>
      </w:r>
      <w:r w:rsidR="0034025A">
        <w:rPr>
          <w:rFonts w:ascii="BentonSans Book" w:hAnsi="BentonSans Book"/>
          <w:sz w:val="22"/>
          <w:szCs w:val="22"/>
        </w:rPr>
        <w:t xml:space="preserve">2 percent of total banks loans). </w:t>
      </w:r>
    </w:p>
    <w:p w:rsidR="00757B74" w:rsidRPr="00B0427C" w:rsidRDefault="00D252AA" w:rsidP="00B0427C">
      <w:pPr>
        <w:pStyle w:val="NormalWeb"/>
        <w:shd w:val="clear" w:color="auto" w:fill="FFFFFF"/>
        <w:spacing w:after="300" w:line="360" w:lineRule="auto"/>
        <w:jc w:val="both"/>
        <w:textAlignment w:val="baseline"/>
        <w:rPr>
          <w:rFonts w:ascii="BentonSans Book" w:hAnsi="BentonSans Book"/>
          <w:sz w:val="22"/>
          <w:szCs w:val="22"/>
        </w:rPr>
      </w:pPr>
      <w:r w:rsidRPr="00986E5E">
        <w:rPr>
          <w:rFonts w:ascii="BentonSans Book" w:hAnsi="BentonSans Book"/>
          <w:sz w:val="22"/>
          <w:szCs w:val="22"/>
        </w:rPr>
        <w:t>With regards to ERF, a total of FRW 46.3 billion has been disbursed including FRW 41.9 provided for hotels refinancing</w:t>
      </w:r>
      <w:r w:rsidR="0080113B">
        <w:rPr>
          <w:rFonts w:ascii="BentonSans Book" w:hAnsi="BentonSans Book"/>
          <w:sz w:val="22"/>
          <w:szCs w:val="22"/>
        </w:rPr>
        <w:t>,</w:t>
      </w:r>
      <w:r w:rsidRPr="00986E5E">
        <w:rPr>
          <w:rFonts w:ascii="BentonSans Book" w:hAnsi="BentonSans Book"/>
          <w:sz w:val="22"/>
          <w:szCs w:val="22"/>
        </w:rPr>
        <w:t xml:space="preserve"> equivalent to 99.6 percent execution rate and FRW 4.4 billion provided for working capital window</w:t>
      </w:r>
      <w:r w:rsidR="0080113B">
        <w:rPr>
          <w:rFonts w:ascii="BentonSans Book" w:hAnsi="BentonSans Book"/>
          <w:sz w:val="22"/>
          <w:szCs w:val="22"/>
        </w:rPr>
        <w:t>,</w:t>
      </w:r>
      <w:r w:rsidRPr="00986E5E">
        <w:rPr>
          <w:rFonts w:ascii="BentonSans Book" w:hAnsi="BentonSans Book"/>
          <w:sz w:val="22"/>
          <w:szCs w:val="22"/>
        </w:rPr>
        <w:t xml:space="preserve"> equivalent to 9.5 percent execution rate. Considering the low uptake of working capital window, the government has planned to re</w:t>
      </w:r>
      <w:r w:rsidR="0080113B">
        <w:rPr>
          <w:rFonts w:ascii="BentonSans Book" w:hAnsi="BentonSans Book"/>
          <w:sz w:val="22"/>
          <w:szCs w:val="22"/>
        </w:rPr>
        <w:t>view the ERF qualifying criterions</w:t>
      </w:r>
      <w:r w:rsidRPr="00986E5E">
        <w:rPr>
          <w:rFonts w:ascii="BentonSans Book" w:hAnsi="BentonSans Book"/>
          <w:sz w:val="22"/>
          <w:szCs w:val="22"/>
        </w:rPr>
        <w:t xml:space="preserve"> that are expected to boost the uptake of co</w:t>
      </w:r>
      <w:r w:rsidR="0080113B">
        <w:rPr>
          <w:rFonts w:ascii="BentonSans Book" w:hAnsi="BentonSans Book"/>
          <w:sz w:val="22"/>
          <w:szCs w:val="22"/>
        </w:rPr>
        <w:t xml:space="preserve">rporates working capital window going forward. </w:t>
      </w:r>
    </w:p>
    <w:p w:rsidR="00AD2F39" w:rsidRPr="0080113B" w:rsidRDefault="00E05001" w:rsidP="00191117">
      <w:pPr>
        <w:spacing w:line="360" w:lineRule="auto"/>
        <w:jc w:val="both"/>
        <w:rPr>
          <w:rFonts w:ascii="BentonSans Bold" w:hAnsi="BentonSans Bold"/>
        </w:rPr>
      </w:pPr>
      <w:r w:rsidRPr="0080113B">
        <w:rPr>
          <w:rFonts w:ascii="BentonSans Bold" w:hAnsi="BentonSans Bold"/>
        </w:rPr>
        <w:t>2</w:t>
      </w:r>
      <w:r w:rsidRPr="0080113B">
        <w:rPr>
          <w:rFonts w:ascii="BentonSans Bold" w:hAnsi="BentonSans Bold"/>
          <w:b/>
        </w:rPr>
        <w:t xml:space="preserve">.4 </w:t>
      </w:r>
      <w:r w:rsidR="00AD2F39" w:rsidRPr="0080113B">
        <w:rPr>
          <w:rFonts w:ascii="BentonSans Bold" w:hAnsi="BentonSans Bold"/>
          <w:b/>
        </w:rPr>
        <w:t>Credit Standards</w:t>
      </w:r>
    </w:p>
    <w:p w:rsidR="0073588A" w:rsidRDefault="00913439" w:rsidP="0073588A">
      <w:pPr>
        <w:spacing w:line="360" w:lineRule="auto"/>
        <w:jc w:val="both"/>
        <w:rPr>
          <w:rFonts w:ascii="BentonSans Book" w:hAnsi="BentonSans Book"/>
        </w:rPr>
      </w:pPr>
      <w:r>
        <w:rPr>
          <w:rFonts w:ascii="BentonSans Book" w:hAnsi="BentonSans Book"/>
        </w:rPr>
        <w:t>Banks’</w:t>
      </w:r>
      <w:r w:rsidRPr="00DA0FBA">
        <w:rPr>
          <w:rFonts w:ascii="BentonSans Book" w:hAnsi="BentonSans Book"/>
        </w:rPr>
        <w:t xml:space="preserve"> the c</w:t>
      </w:r>
      <w:r w:rsidRPr="00024076">
        <w:rPr>
          <w:rFonts w:ascii="BentonSans Book" w:hAnsi="BentonSans Book"/>
        </w:rPr>
        <w:t>redit terms and conditions</w:t>
      </w:r>
      <w:r>
        <w:rPr>
          <w:rFonts w:ascii="BentonSans Book" w:hAnsi="BentonSans Book"/>
        </w:rPr>
        <w:t xml:space="preserve"> remained broadly unchanged during the quarter ended September 2020. </w:t>
      </w:r>
      <w:r w:rsidRPr="00024076">
        <w:rPr>
          <w:rFonts w:ascii="BentonSans Book" w:hAnsi="BentonSans Book"/>
        </w:rPr>
        <w:t xml:space="preserve"> </w:t>
      </w:r>
      <w:r>
        <w:rPr>
          <w:rFonts w:ascii="BentonSans Book" w:hAnsi="BentonSans Book"/>
        </w:rPr>
        <w:t>The results from the current survey revealed that c</w:t>
      </w:r>
      <w:r w:rsidRPr="00F719A5">
        <w:rPr>
          <w:rFonts w:ascii="BentonSans Book" w:hAnsi="BentonSans Book"/>
        </w:rPr>
        <w:t>redit standards</w:t>
      </w:r>
      <w:r>
        <w:rPr>
          <w:rFonts w:ascii="BentonSans Book" w:hAnsi="BentonSans Book"/>
        </w:rPr>
        <w:t xml:space="preserve"> generally </w:t>
      </w:r>
      <w:r w:rsidRPr="003E2B6A">
        <w:rPr>
          <w:rFonts w:ascii="BentonSans Book" w:hAnsi="BentonSans Book"/>
        </w:rPr>
        <w:t>remained</w:t>
      </w:r>
      <w:r>
        <w:rPr>
          <w:rFonts w:ascii="BentonSans Book" w:hAnsi="BentonSans Book"/>
        </w:rPr>
        <w:t xml:space="preserve"> unchanged during the previous quarter.</w:t>
      </w:r>
      <w:r w:rsidRPr="003E2B6A">
        <w:rPr>
          <w:rFonts w:ascii="BentonSans Book" w:hAnsi="BentonSans Book"/>
        </w:rPr>
        <w:t xml:space="preserve"> </w:t>
      </w:r>
      <w:r>
        <w:rPr>
          <w:rFonts w:ascii="BentonSans Book" w:hAnsi="BentonSans Book"/>
        </w:rPr>
        <w:t>Most b</w:t>
      </w:r>
      <w:r w:rsidRPr="00D169DD">
        <w:rPr>
          <w:rFonts w:ascii="BentonSans Book" w:hAnsi="BentonSans Book"/>
        </w:rPr>
        <w:t xml:space="preserve">anks </w:t>
      </w:r>
      <w:r>
        <w:rPr>
          <w:rFonts w:ascii="BentonSans Book" w:hAnsi="BentonSans Book"/>
        </w:rPr>
        <w:t xml:space="preserve">(8 banks out of 16 banks) </w:t>
      </w:r>
      <w:r w:rsidRPr="00D169DD">
        <w:rPr>
          <w:rFonts w:ascii="BentonSans Book" w:hAnsi="BentonSans Book"/>
        </w:rPr>
        <w:t xml:space="preserve">reported </w:t>
      </w:r>
      <w:r>
        <w:rPr>
          <w:rFonts w:ascii="BentonSans Book" w:hAnsi="BentonSans Book"/>
        </w:rPr>
        <w:t>that their credit standards remained unchanged during the third quarter of 2020. Further, 5 banks reported to have tighten their credit standards while 3 banks reported to have eased credit standards. The t</w:t>
      </w:r>
      <w:r w:rsidRPr="00C306A2">
        <w:rPr>
          <w:rFonts w:ascii="BentonSans Book" w:hAnsi="BentonSans Book"/>
        </w:rPr>
        <w:t>igh</w:t>
      </w:r>
      <w:r>
        <w:rPr>
          <w:rFonts w:ascii="BentonSans Book" w:hAnsi="BentonSans Book"/>
        </w:rPr>
        <w:t xml:space="preserve">tness of </w:t>
      </w:r>
      <w:r w:rsidRPr="00C306A2">
        <w:rPr>
          <w:rFonts w:ascii="BentonSans Book" w:hAnsi="BentonSans Book"/>
        </w:rPr>
        <w:t>credit standards</w:t>
      </w:r>
      <w:r>
        <w:rPr>
          <w:rFonts w:ascii="BentonSans Book" w:hAnsi="BentonSans Book"/>
        </w:rPr>
        <w:t xml:space="preserve"> in some few banks was mainly linked to </w:t>
      </w:r>
      <w:r w:rsidRPr="00C306A2">
        <w:rPr>
          <w:rFonts w:ascii="BentonSans Book" w:hAnsi="BentonSans Book"/>
        </w:rPr>
        <w:t xml:space="preserve">bank </w:t>
      </w:r>
      <w:r>
        <w:rPr>
          <w:rFonts w:ascii="BentonSans Book" w:hAnsi="BentonSans Book"/>
        </w:rPr>
        <w:t>specific factors, including the</w:t>
      </w:r>
      <w:r w:rsidRPr="00C306A2">
        <w:rPr>
          <w:rFonts w:ascii="BentonSans Book" w:hAnsi="BentonSans Book"/>
        </w:rPr>
        <w:t xml:space="preserve"> bank perception of risk such as the borrower’s creditworthiness risks related to </w:t>
      </w:r>
      <w:r>
        <w:rPr>
          <w:rFonts w:ascii="BentonSans Book" w:hAnsi="BentonSans Book"/>
        </w:rPr>
        <w:t>COVID-19</w:t>
      </w:r>
      <w:r w:rsidRPr="009D1113">
        <w:rPr>
          <w:rFonts w:ascii="BentonSans Book" w:hAnsi="BentonSans Book"/>
        </w:rPr>
        <w:t xml:space="preserve">. </w:t>
      </w:r>
      <w:r>
        <w:rPr>
          <w:rFonts w:ascii="BentonSans Book" w:hAnsi="BentonSans Book"/>
        </w:rPr>
        <w:t xml:space="preserve"> From banks’ perspective, the perception of risk emanating from the economic downturn was the main reason </w:t>
      </w:r>
      <w:r w:rsidRPr="00395CA7">
        <w:rPr>
          <w:rFonts w:ascii="BentonSans Book" w:hAnsi="BentonSans Book"/>
        </w:rPr>
        <w:t>for tighten</w:t>
      </w:r>
      <w:r>
        <w:rPr>
          <w:rFonts w:ascii="BentonSans Book" w:hAnsi="BentonSans Book"/>
        </w:rPr>
        <w:t xml:space="preserve">ing credit terms and conditions while the government guarantees </w:t>
      </w:r>
      <w:r w:rsidRPr="00395CA7">
        <w:rPr>
          <w:rFonts w:ascii="BentonSans Book" w:hAnsi="BentonSans Book"/>
        </w:rPr>
        <w:t xml:space="preserve">and liquidity position were the main factors that </w:t>
      </w:r>
      <w:r w:rsidRPr="00395CA7">
        <w:rPr>
          <w:rFonts w:ascii="BentonSans Book" w:hAnsi="BentonSans Book"/>
        </w:rPr>
        <w:lastRenderedPageBreak/>
        <w:t>contributed to easing of cr</w:t>
      </w:r>
      <w:r>
        <w:rPr>
          <w:rFonts w:ascii="BentonSans Book" w:hAnsi="BentonSans Book"/>
        </w:rPr>
        <w:t xml:space="preserve">edit terms and conditions. In context of this survey, the easing of credit terms and conditions mainly characterizes the reduction of lending interest rate and the extension of maturity. </w:t>
      </w:r>
    </w:p>
    <w:p w:rsidR="00FF7853" w:rsidRPr="00191117" w:rsidRDefault="00D071A9" w:rsidP="00D071A9">
      <w:pPr>
        <w:spacing w:line="360" w:lineRule="auto"/>
        <w:jc w:val="both"/>
        <w:rPr>
          <w:rFonts w:ascii="BentonSans Book" w:hAnsi="BentonSans Book"/>
        </w:rPr>
      </w:pPr>
      <w:r>
        <w:rPr>
          <w:rFonts w:ascii="BentonSans Book" w:hAnsi="BentonSans Book"/>
        </w:rPr>
        <w:t>Looking ahead, the majority of b</w:t>
      </w:r>
      <w:r w:rsidR="00F304CE" w:rsidRPr="00191117">
        <w:rPr>
          <w:rFonts w:ascii="BentonSans Book" w:hAnsi="BentonSans Book"/>
        </w:rPr>
        <w:t xml:space="preserve">anks </w:t>
      </w:r>
      <w:r>
        <w:rPr>
          <w:rFonts w:ascii="BentonSans Book" w:hAnsi="BentonSans Book"/>
        </w:rPr>
        <w:t xml:space="preserve">(10 banks) </w:t>
      </w:r>
      <w:r w:rsidR="00F304CE" w:rsidRPr="00191117">
        <w:rPr>
          <w:rFonts w:ascii="BentonSans Book" w:hAnsi="BentonSans Book"/>
        </w:rPr>
        <w:t>expect credit s</w:t>
      </w:r>
      <w:r w:rsidR="00F304CE">
        <w:rPr>
          <w:rFonts w:ascii="BentonSans Book" w:hAnsi="BentonSans Book"/>
        </w:rPr>
        <w:t>tandards to remain unchanged for the quarter ending December 2020, mainly on account of po</w:t>
      </w:r>
      <w:r w:rsidR="00F304CE" w:rsidRPr="00B325E2">
        <w:rPr>
          <w:rFonts w:ascii="BentonSans Book" w:hAnsi="BentonSans Book"/>
        </w:rPr>
        <w:t xml:space="preserve">sitive impact of </w:t>
      </w:r>
      <w:r w:rsidR="00F304CE">
        <w:rPr>
          <w:rFonts w:ascii="BentonSans Book" w:hAnsi="BentonSans Book"/>
        </w:rPr>
        <w:t xml:space="preserve">the policy measures adopted and </w:t>
      </w:r>
      <w:r w:rsidR="00F304CE" w:rsidRPr="00B325E2">
        <w:rPr>
          <w:rFonts w:ascii="BentonSans Book" w:hAnsi="BentonSans Book"/>
        </w:rPr>
        <w:t xml:space="preserve">banks’ stronger capital </w:t>
      </w:r>
      <w:r w:rsidR="00F304CE">
        <w:rPr>
          <w:rFonts w:ascii="BentonSans Book" w:hAnsi="BentonSans Book"/>
        </w:rPr>
        <w:t xml:space="preserve">and liquidity </w:t>
      </w:r>
      <w:r w:rsidR="00F304CE" w:rsidRPr="00B325E2">
        <w:rPr>
          <w:rFonts w:ascii="BentonSans Book" w:hAnsi="BentonSans Book"/>
        </w:rPr>
        <w:t>positions.</w:t>
      </w:r>
      <w:r w:rsidR="00F304CE">
        <w:rPr>
          <w:rFonts w:ascii="BentonSans Book" w:hAnsi="BentonSans Book"/>
        </w:rPr>
        <w:t xml:space="preserve"> </w:t>
      </w:r>
      <w:r>
        <w:rPr>
          <w:rFonts w:ascii="BentonSans Book" w:hAnsi="BentonSans Book"/>
        </w:rPr>
        <w:t xml:space="preserve">However, there are few banks (4 banks) that indicated that they will tighten their credit standards. </w:t>
      </w:r>
      <w:r w:rsidRPr="00191117">
        <w:rPr>
          <w:rFonts w:ascii="BentonSans Book" w:hAnsi="BentonSans Book"/>
        </w:rPr>
        <w:t>The</w:t>
      </w:r>
      <w:r>
        <w:rPr>
          <w:rFonts w:ascii="BentonSans Book" w:hAnsi="BentonSans Book"/>
        </w:rPr>
        <w:t>ir expectations</w:t>
      </w:r>
      <w:r w:rsidRPr="00191117">
        <w:rPr>
          <w:rFonts w:ascii="BentonSans Book" w:hAnsi="BentonSans Book"/>
        </w:rPr>
        <w:t xml:space="preserve"> are largely due to the perception of credit risks that has a bearing on the </w:t>
      </w:r>
      <w:r>
        <w:rPr>
          <w:rFonts w:ascii="BentonSans Book" w:hAnsi="BentonSans Book"/>
        </w:rPr>
        <w:t xml:space="preserve">current economic downturn and </w:t>
      </w:r>
      <w:r w:rsidRPr="00191117">
        <w:rPr>
          <w:rFonts w:ascii="BentonSans Book" w:hAnsi="BentonSans Book"/>
        </w:rPr>
        <w:t>underperforming</w:t>
      </w:r>
      <w:r>
        <w:rPr>
          <w:rFonts w:ascii="BentonSans Book" w:hAnsi="BentonSans Book"/>
        </w:rPr>
        <w:t xml:space="preserve"> of the existing portfolio.</w:t>
      </w:r>
    </w:p>
    <w:p w:rsidR="00B0427C" w:rsidRDefault="00B0427C" w:rsidP="00E75BAA">
      <w:pPr>
        <w:spacing w:line="360" w:lineRule="auto"/>
        <w:jc w:val="both"/>
        <w:rPr>
          <w:rFonts w:ascii="BentonSans Book" w:hAnsi="BentonSans Book"/>
        </w:rPr>
      </w:pPr>
    </w:p>
    <w:p w:rsidR="00B0427C" w:rsidRDefault="00B0427C" w:rsidP="00E75BAA">
      <w:pPr>
        <w:spacing w:line="360" w:lineRule="auto"/>
        <w:jc w:val="both"/>
        <w:rPr>
          <w:rFonts w:ascii="BentonSans Book" w:hAnsi="BentonSans Book"/>
        </w:rPr>
      </w:pPr>
    </w:p>
    <w:p w:rsidR="00B0427C" w:rsidRDefault="00B0427C" w:rsidP="00E75BAA">
      <w:pPr>
        <w:spacing w:line="360" w:lineRule="auto"/>
        <w:jc w:val="both"/>
        <w:rPr>
          <w:rFonts w:ascii="BentonSans Book" w:hAnsi="BentonSans Book"/>
        </w:rPr>
      </w:pPr>
    </w:p>
    <w:p w:rsidR="00D071A9" w:rsidRDefault="00D071A9" w:rsidP="00E75BAA">
      <w:pPr>
        <w:spacing w:line="360" w:lineRule="auto"/>
        <w:jc w:val="both"/>
        <w:rPr>
          <w:rFonts w:ascii="BentonSans Book" w:hAnsi="BentonSans Book"/>
        </w:rPr>
      </w:pPr>
    </w:p>
    <w:p w:rsidR="00D071A9" w:rsidRDefault="00D071A9" w:rsidP="00E75BAA">
      <w:pPr>
        <w:spacing w:line="360" w:lineRule="auto"/>
        <w:jc w:val="both"/>
        <w:rPr>
          <w:rFonts w:ascii="BentonSans Book" w:hAnsi="BentonSans Book"/>
        </w:rPr>
      </w:pPr>
    </w:p>
    <w:p w:rsidR="00D071A9" w:rsidRDefault="00D071A9" w:rsidP="00E75BAA">
      <w:pPr>
        <w:spacing w:line="360" w:lineRule="auto"/>
        <w:jc w:val="both"/>
        <w:rPr>
          <w:rFonts w:ascii="BentonSans Book" w:hAnsi="BentonSans Book"/>
        </w:rPr>
      </w:pPr>
    </w:p>
    <w:p w:rsidR="00D071A9" w:rsidRDefault="00D071A9" w:rsidP="00E75BAA">
      <w:pPr>
        <w:spacing w:line="360" w:lineRule="auto"/>
        <w:jc w:val="both"/>
        <w:rPr>
          <w:rFonts w:ascii="BentonSans Book" w:hAnsi="BentonSans Book"/>
        </w:rPr>
      </w:pPr>
    </w:p>
    <w:p w:rsidR="00D071A9" w:rsidRDefault="00D071A9" w:rsidP="00E75BAA">
      <w:pPr>
        <w:spacing w:line="360" w:lineRule="auto"/>
        <w:jc w:val="both"/>
        <w:rPr>
          <w:rFonts w:ascii="BentonSans Book" w:hAnsi="BentonSans Book"/>
        </w:rPr>
      </w:pPr>
    </w:p>
    <w:p w:rsidR="00D071A9" w:rsidRDefault="00D071A9" w:rsidP="00E75BAA">
      <w:pPr>
        <w:spacing w:line="360" w:lineRule="auto"/>
        <w:jc w:val="both"/>
        <w:rPr>
          <w:rFonts w:ascii="BentonSans Book" w:hAnsi="BentonSans Book"/>
        </w:rPr>
      </w:pPr>
    </w:p>
    <w:p w:rsidR="00D071A9" w:rsidRDefault="00D071A9" w:rsidP="00E75BAA">
      <w:pPr>
        <w:spacing w:line="360" w:lineRule="auto"/>
        <w:jc w:val="both"/>
        <w:rPr>
          <w:rFonts w:ascii="BentonSans Book" w:hAnsi="BentonSans Book"/>
        </w:rPr>
      </w:pPr>
    </w:p>
    <w:p w:rsidR="00D071A9" w:rsidRDefault="00D071A9" w:rsidP="00E75BAA">
      <w:pPr>
        <w:spacing w:line="360" w:lineRule="auto"/>
        <w:jc w:val="both"/>
        <w:rPr>
          <w:rFonts w:ascii="BentonSans Book" w:hAnsi="BentonSans Book"/>
        </w:rPr>
      </w:pPr>
    </w:p>
    <w:p w:rsidR="00D56A2C" w:rsidRDefault="00D56A2C" w:rsidP="00E75BAA">
      <w:pPr>
        <w:spacing w:line="360" w:lineRule="auto"/>
        <w:jc w:val="both"/>
        <w:rPr>
          <w:rFonts w:ascii="BentonSans Book" w:hAnsi="BentonSans Book"/>
        </w:rPr>
      </w:pPr>
    </w:p>
    <w:p w:rsidR="00D56A2C" w:rsidRDefault="00D56A2C" w:rsidP="00E75BAA">
      <w:pPr>
        <w:spacing w:line="360" w:lineRule="auto"/>
        <w:jc w:val="both"/>
        <w:rPr>
          <w:rFonts w:ascii="BentonSans Book" w:hAnsi="BentonSans Book"/>
        </w:rPr>
      </w:pPr>
    </w:p>
    <w:p w:rsidR="00D56A2C" w:rsidRDefault="00D56A2C" w:rsidP="00E75BAA">
      <w:pPr>
        <w:spacing w:line="360" w:lineRule="auto"/>
        <w:jc w:val="both"/>
        <w:rPr>
          <w:rFonts w:ascii="BentonSans Book" w:hAnsi="BentonSans Book"/>
        </w:rPr>
      </w:pPr>
    </w:p>
    <w:p w:rsidR="00B0427C" w:rsidRDefault="00B0427C" w:rsidP="00E75BAA">
      <w:pPr>
        <w:spacing w:line="360" w:lineRule="auto"/>
        <w:jc w:val="both"/>
        <w:rPr>
          <w:rFonts w:ascii="BentonSans Book" w:hAnsi="BentonSans Book"/>
        </w:rPr>
      </w:pPr>
    </w:p>
    <w:p w:rsidR="00B0427C" w:rsidRPr="005B2791" w:rsidRDefault="00B0427C" w:rsidP="00E75BAA">
      <w:pPr>
        <w:spacing w:line="360" w:lineRule="auto"/>
        <w:jc w:val="both"/>
        <w:rPr>
          <w:rFonts w:ascii="BentonSans Book" w:hAnsi="BentonSans Book"/>
        </w:rPr>
      </w:pPr>
    </w:p>
    <w:p w:rsidR="004443C3" w:rsidRPr="00F61B80" w:rsidRDefault="004443C3" w:rsidP="004443C3">
      <w:pPr>
        <w:spacing w:after="0" w:line="240" w:lineRule="auto"/>
        <w:jc w:val="both"/>
        <w:rPr>
          <w:rFonts w:ascii="BentonSans Bold" w:hAnsi="BentonSans Bold"/>
          <w:b/>
        </w:rPr>
      </w:pPr>
      <w:r>
        <w:rPr>
          <w:rFonts w:ascii="BentonSans Bold" w:hAnsi="BentonSans Bold"/>
          <w:b/>
        </w:rPr>
        <w:lastRenderedPageBreak/>
        <w:t>3</w:t>
      </w:r>
      <w:r w:rsidRPr="00F61B80">
        <w:rPr>
          <w:rFonts w:ascii="BentonSans Bold" w:hAnsi="BentonSans Bold"/>
          <w:b/>
        </w:rPr>
        <w:t xml:space="preserve">. List of </w:t>
      </w:r>
      <w:r>
        <w:rPr>
          <w:rFonts w:ascii="BentonSans Bold" w:hAnsi="BentonSans Bold"/>
          <w:b/>
        </w:rPr>
        <w:t>Participants</w:t>
      </w:r>
    </w:p>
    <w:p w:rsidR="004443C3" w:rsidRPr="00F61B80" w:rsidRDefault="004443C3" w:rsidP="004443C3">
      <w:pPr>
        <w:spacing w:after="0" w:line="240" w:lineRule="auto"/>
        <w:jc w:val="both"/>
        <w:rPr>
          <w:rFonts w:ascii="BentonSans Bold" w:hAnsi="BentonSans Bold"/>
          <w:b/>
        </w:rPr>
      </w:pPr>
    </w:p>
    <w:tbl>
      <w:tblPr>
        <w:tblW w:w="7549" w:type="dxa"/>
        <w:tblLook w:val="04A0" w:firstRow="1" w:lastRow="0" w:firstColumn="1" w:lastColumn="0" w:noHBand="0" w:noVBand="1"/>
      </w:tblPr>
      <w:tblGrid>
        <w:gridCol w:w="791"/>
        <w:gridCol w:w="6758"/>
      </w:tblGrid>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AB BANK RWANDA </w:t>
            </w:r>
            <w:r>
              <w:rPr>
                <w:rFonts w:ascii="BentonSans Book" w:eastAsia="Times New Roman" w:hAnsi="BentonSans Book" w:cs="Calibri"/>
              </w:rPr>
              <w:t>Plc</w:t>
            </w:r>
            <w:r w:rsidRPr="005B2791">
              <w:rPr>
                <w:rFonts w:ascii="BentonSans Book" w:eastAsia="Times New Roman" w:hAnsi="BentonSans Book" w:cs="Calibri"/>
              </w:rPr>
              <w:t xml:space="preserve">                                     </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2.</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ACCESS BANK RWANDA Plc                              </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3.</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BANK OF AFRICA RWANDA Plc</w:t>
            </w:r>
            <w:r w:rsidRPr="005B2791">
              <w:rPr>
                <w:rFonts w:ascii="BentonSans Book" w:eastAsia="Times New Roman" w:hAnsi="BentonSans Book" w:cs="Calibri"/>
                <w:b/>
                <w:bCs/>
              </w:rPr>
              <w:t xml:space="preserve">          </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4.</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BANK OF </w:t>
            </w:r>
            <w:r>
              <w:rPr>
                <w:rFonts w:ascii="BentonSans Book" w:eastAsia="Times New Roman" w:hAnsi="BentonSans Book" w:cs="Calibri"/>
              </w:rPr>
              <w:t>KIGALI Plc</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5.</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BANQUE POPULAIRE DU RWANDA </w:t>
            </w:r>
            <w:r>
              <w:rPr>
                <w:rFonts w:ascii="BentonSans Book" w:eastAsia="Times New Roman" w:hAnsi="BentonSans Book" w:cs="Calibri"/>
              </w:rPr>
              <w:t xml:space="preserve"> Plc</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6.</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Pr>
                <w:rFonts w:ascii="BentonSans Book" w:eastAsia="Times New Roman" w:hAnsi="BentonSans Book" w:cs="Calibri"/>
              </w:rPr>
              <w:t xml:space="preserve">NCBA </w:t>
            </w:r>
            <w:r w:rsidRPr="005B2791">
              <w:rPr>
                <w:rFonts w:ascii="BentonSans Book" w:eastAsia="Times New Roman" w:hAnsi="BentonSans Book" w:cs="Calibri"/>
              </w:rPr>
              <w:t>B</w:t>
            </w:r>
            <w:r>
              <w:rPr>
                <w:rFonts w:ascii="BentonSans Book" w:eastAsia="Times New Roman" w:hAnsi="BentonSans Book" w:cs="Calibri"/>
              </w:rPr>
              <w:t xml:space="preserve">ANK </w:t>
            </w:r>
            <w:r w:rsidRPr="005B2791">
              <w:rPr>
                <w:rFonts w:ascii="BentonSans Book" w:eastAsia="Times New Roman" w:hAnsi="BentonSans Book" w:cs="Calibri"/>
              </w:rPr>
              <w:t>RWANDA Plc</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7.</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COGEBANQUE Plc                               </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8.</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DEVELOPMENT BANK OF RWANDA Plc</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9.</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ECOBANK RWANDA </w:t>
            </w:r>
            <w:r>
              <w:rPr>
                <w:rFonts w:ascii="BentonSans Book" w:eastAsia="Times New Roman" w:hAnsi="BentonSans Book" w:cs="Calibri"/>
              </w:rPr>
              <w:t>Plc</w:t>
            </w:r>
            <w:r w:rsidRPr="005B2791">
              <w:rPr>
                <w:rFonts w:ascii="BentonSans Book" w:eastAsia="Times New Roman" w:hAnsi="BentonSans Book" w:cs="Calibri"/>
              </w:rPr>
              <w:t xml:space="preserve">                                      </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10.</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EQUITY BANK RWANDA Plc</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11.</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GUARANTEE TRUST  BANK RWANDA Plc</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12.</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I&amp;M BANK </w:t>
            </w:r>
            <w:r>
              <w:rPr>
                <w:rFonts w:ascii="BentonSans Book" w:eastAsia="Times New Roman" w:hAnsi="BentonSans Book" w:cs="Calibri"/>
              </w:rPr>
              <w:t xml:space="preserve">RWANDA </w:t>
            </w:r>
            <w:r w:rsidRPr="005B2791">
              <w:rPr>
                <w:rFonts w:ascii="BentonSans Book" w:eastAsia="Times New Roman" w:hAnsi="BentonSans Book" w:cs="Calibri"/>
              </w:rPr>
              <w:t xml:space="preserve">Plc                                      </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13.</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Pr>
                <w:rFonts w:ascii="BentonSans Book" w:eastAsia="Times New Roman" w:hAnsi="BentonSans Book" w:cs="Calibri"/>
              </w:rPr>
              <w:t>KCB BANK RWANDA Plc</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14.</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URWEGO BANK Plc                              </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15.</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Pr>
                <w:rFonts w:ascii="BentonSans Book" w:eastAsia="Times New Roman" w:hAnsi="BentonSans Book" w:cs="Calibri"/>
              </w:rPr>
              <w:t>UNGUKA BANK Plc</w:t>
            </w:r>
          </w:p>
        </w:tc>
      </w:tr>
      <w:tr w:rsidR="004443C3" w:rsidRPr="005B2791" w:rsidTr="008856A1">
        <w:trPr>
          <w:trHeight w:val="285"/>
        </w:trPr>
        <w:tc>
          <w:tcPr>
            <w:tcW w:w="791" w:type="dxa"/>
            <w:tcBorders>
              <w:top w:val="nil"/>
              <w:left w:val="nil"/>
              <w:bottom w:val="nil"/>
              <w:right w:val="nil"/>
            </w:tcBorders>
            <w:shd w:val="clear" w:color="auto" w:fill="auto"/>
            <w:noWrap/>
            <w:vAlign w:val="bottom"/>
            <w:hideMark/>
          </w:tcPr>
          <w:p w:rsidR="004443C3" w:rsidRPr="005B2791" w:rsidRDefault="004443C3" w:rsidP="008856A1">
            <w:pPr>
              <w:spacing w:after="0" w:line="360" w:lineRule="auto"/>
              <w:jc w:val="right"/>
              <w:rPr>
                <w:rFonts w:ascii="BentonSans Book" w:eastAsia="Times New Roman" w:hAnsi="BentonSans Book" w:cs="Calibri"/>
              </w:rPr>
            </w:pPr>
            <w:r w:rsidRPr="005B2791">
              <w:rPr>
                <w:rFonts w:ascii="BentonSans Book" w:eastAsia="Times New Roman" w:hAnsi="BentonSans Book" w:cs="Calibri"/>
              </w:rPr>
              <w:t>16.</w:t>
            </w:r>
          </w:p>
        </w:tc>
        <w:tc>
          <w:tcPr>
            <w:tcW w:w="6758" w:type="dxa"/>
            <w:tcBorders>
              <w:top w:val="nil"/>
              <w:left w:val="nil"/>
              <w:bottom w:val="nil"/>
              <w:right w:val="nil"/>
            </w:tcBorders>
            <w:shd w:val="clear" w:color="auto" w:fill="auto"/>
            <w:noWrap/>
            <w:vAlign w:val="center"/>
            <w:hideMark/>
          </w:tcPr>
          <w:p w:rsidR="004443C3" w:rsidRPr="005B2791" w:rsidRDefault="004443C3" w:rsidP="008856A1">
            <w:pPr>
              <w:spacing w:after="0" w:line="360" w:lineRule="auto"/>
              <w:rPr>
                <w:rFonts w:ascii="BentonSans Book" w:eastAsia="Times New Roman" w:hAnsi="BentonSans Book" w:cs="Calibri"/>
              </w:rPr>
            </w:pPr>
            <w:r w:rsidRPr="005B2791">
              <w:rPr>
                <w:rFonts w:ascii="BentonSans Book" w:eastAsia="Times New Roman" w:hAnsi="BentonSans Book" w:cs="Calibri"/>
              </w:rPr>
              <w:t xml:space="preserve">ZIGAMA CSS                                          </w:t>
            </w:r>
          </w:p>
        </w:tc>
      </w:tr>
    </w:tbl>
    <w:p w:rsidR="004443C3" w:rsidRPr="005B2791" w:rsidRDefault="004443C3" w:rsidP="004443C3">
      <w:pPr>
        <w:spacing w:line="360" w:lineRule="auto"/>
        <w:ind w:right="-180"/>
        <w:rPr>
          <w:rFonts w:ascii="BentonSans Book" w:hAnsi="BentonSans Book"/>
        </w:rPr>
      </w:pPr>
    </w:p>
    <w:p w:rsidR="004443C3" w:rsidRPr="005B2791" w:rsidRDefault="004443C3" w:rsidP="004443C3">
      <w:pPr>
        <w:ind w:right="-180"/>
        <w:rPr>
          <w:rFonts w:ascii="BentonSans Book" w:hAnsi="BentonSans Book"/>
        </w:rPr>
      </w:pPr>
      <w:r w:rsidRPr="005B2791">
        <w:rPr>
          <w:rFonts w:ascii="BentonSans Book" w:hAnsi="BentonSans Book"/>
        </w:rPr>
        <w:tab/>
      </w:r>
    </w:p>
    <w:p w:rsidR="004443C3" w:rsidRPr="005B2791" w:rsidRDefault="004443C3" w:rsidP="004443C3">
      <w:pPr>
        <w:ind w:right="-180"/>
        <w:rPr>
          <w:rFonts w:ascii="BentonSans Book" w:hAnsi="BentonSans Book"/>
        </w:rPr>
      </w:pPr>
    </w:p>
    <w:p w:rsidR="004443C3" w:rsidRPr="008647D2" w:rsidRDefault="004443C3" w:rsidP="004443C3">
      <w:pPr>
        <w:spacing w:after="0" w:line="240" w:lineRule="auto"/>
        <w:jc w:val="both"/>
        <w:rPr>
          <w:rFonts w:ascii="Bookman Old Style" w:hAnsi="Bookman Old Style"/>
          <w:b/>
        </w:rPr>
      </w:pPr>
    </w:p>
    <w:p w:rsidR="004443C3" w:rsidRPr="00625AD1" w:rsidRDefault="004443C3" w:rsidP="004443C3">
      <w:pPr>
        <w:spacing w:line="360" w:lineRule="auto"/>
        <w:jc w:val="both"/>
        <w:rPr>
          <w:rFonts w:ascii="Bookman Old Style" w:hAnsi="Bookman Old Style"/>
          <w:sz w:val="28"/>
          <w:lang w:val="en-GB"/>
        </w:rPr>
      </w:pPr>
    </w:p>
    <w:p w:rsidR="00E75BAA" w:rsidRPr="005B2791" w:rsidRDefault="00E75BAA" w:rsidP="00A14E49">
      <w:pPr>
        <w:spacing w:line="360" w:lineRule="auto"/>
        <w:ind w:right="-180"/>
        <w:rPr>
          <w:rFonts w:ascii="BentonSans Book" w:hAnsi="BentonSans Book"/>
        </w:rPr>
      </w:pPr>
    </w:p>
    <w:p w:rsidR="00E75BAA" w:rsidRPr="005B2791" w:rsidRDefault="00E75BAA" w:rsidP="00E75BAA">
      <w:pPr>
        <w:ind w:right="-180"/>
        <w:rPr>
          <w:rFonts w:ascii="BentonSans Book" w:hAnsi="BentonSans Book"/>
        </w:rPr>
      </w:pPr>
      <w:r w:rsidRPr="005B2791">
        <w:rPr>
          <w:rFonts w:ascii="BentonSans Book" w:hAnsi="BentonSans Book"/>
        </w:rPr>
        <w:tab/>
      </w:r>
    </w:p>
    <w:p w:rsidR="00E75BAA" w:rsidRPr="005B2791" w:rsidRDefault="00E75BAA" w:rsidP="00E75BAA">
      <w:pPr>
        <w:ind w:right="-180"/>
        <w:rPr>
          <w:rFonts w:ascii="BentonSans Book" w:hAnsi="BentonSans Book"/>
        </w:rPr>
      </w:pPr>
    </w:p>
    <w:p w:rsidR="00E75BAA" w:rsidRPr="008647D2" w:rsidRDefault="00E75BAA" w:rsidP="00E75BAA">
      <w:pPr>
        <w:spacing w:after="0" w:line="240" w:lineRule="auto"/>
        <w:jc w:val="both"/>
        <w:rPr>
          <w:rFonts w:ascii="Bookman Old Style" w:hAnsi="Bookman Old Style"/>
          <w:b/>
        </w:rPr>
      </w:pPr>
    </w:p>
    <w:p w:rsidR="00E75BAA" w:rsidRPr="00625AD1" w:rsidRDefault="00E75BAA" w:rsidP="00E75BAA">
      <w:pPr>
        <w:spacing w:line="360" w:lineRule="auto"/>
        <w:jc w:val="both"/>
        <w:rPr>
          <w:rFonts w:ascii="Bookman Old Style" w:hAnsi="Bookman Old Style"/>
          <w:sz w:val="28"/>
          <w:lang w:val="en-GB"/>
        </w:rPr>
      </w:pPr>
    </w:p>
    <w:p w:rsidR="00E75BAA" w:rsidRDefault="00E75BAA"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A14E49" w:rsidRDefault="00A14E49"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spacing w:after="0"/>
        <w:jc w:val="both"/>
        <w:rPr>
          <w:rFonts w:ascii="Bookman Old Style" w:eastAsia="Calibri" w:hAnsi="Bookman Old Style" w:cs="Calibri"/>
          <w:color w:val="000000"/>
        </w:rP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r w:rsidRPr="00A97E30">
        <w:rPr>
          <w:noProof/>
        </w:rPr>
        <w:drawing>
          <wp:inline distT="0" distB="0" distL="0" distR="0" wp14:anchorId="5F1AEAD1" wp14:editId="26AF2DC4">
            <wp:extent cx="4048125" cy="1666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8125" cy="1666875"/>
                    </a:xfrm>
                    <a:prstGeom prst="rect">
                      <a:avLst/>
                    </a:prstGeom>
                    <a:noFill/>
                    <a:ln>
                      <a:noFill/>
                    </a:ln>
                  </pic:spPr>
                </pic:pic>
              </a:graphicData>
            </a:graphic>
          </wp:inline>
        </w:drawing>
      </w: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E75BAA" w:rsidRDefault="00E75BAA" w:rsidP="00E75BAA">
      <w:pPr>
        <w:pStyle w:val="NoSpacing"/>
        <w:shd w:val="clear" w:color="auto" w:fill="CC9900"/>
        <w:jc w:val="center"/>
      </w:pPr>
    </w:p>
    <w:p w:rsidR="00D85BF4" w:rsidRPr="00E75BAA" w:rsidRDefault="00D85BF4" w:rsidP="00E75BAA">
      <w:pPr>
        <w:spacing w:after="0"/>
        <w:jc w:val="both"/>
        <w:rPr>
          <w:rFonts w:ascii="Bookman Old Style" w:eastAsia="Calibri" w:hAnsi="Bookman Old Style" w:cs="Calibri"/>
          <w:color w:val="000000"/>
        </w:rPr>
      </w:pPr>
      <w:bookmarkStart w:id="0" w:name="_GoBack"/>
      <w:bookmarkEnd w:id="0"/>
    </w:p>
    <w:sectPr w:rsidR="00D85BF4" w:rsidRPr="00E75BAA" w:rsidSect="00A9267E">
      <w:footerReference w:type="default" r:id="rId17"/>
      <w:pgSz w:w="12240" w:h="15840"/>
      <w:pgMar w:top="990" w:right="1260" w:bottom="1350" w:left="1440" w:header="720" w:footer="720" w:gutter="0"/>
      <w:pgBorders w:offsetFrom="page">
        <w:top w:val="double" w:sz="4" w:space="24" w:color="BF8F00" w:themeColor="accent4" w:themeShade="BF"/>
        <w:left w:val="double" w:sz="4" w:space="24" w:color="BF8F00" w:themeColor="accent4" w:themeShade="BF"/>
        <w:bottom w:val="double" w:sz="4" w:space="24" w:color="BF8F00" w:themeColor="accent4" w:themeShade="BF"/>
        <w:right w:val="double" w:sz="4" w:space="24" w:color="BF8F00" w:themeColor="accent4" w:themeShade="BF"/>
      </w:pgBorder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86" w:rsidRDefault="008E6986" w:rsidP="002D5ADD">
      <w:pPr>
        <w:spacing w:after="0" w:line="240" w:lineRule="auto"/>
      </w:pPr>
      <w:r>
        <w:separator/>
      </w:r>
    </w:p>
  </w:endnote>
  <w:endnote w:type="continuationSeparator" w:id="0">
    <w:p w:rsidR="008E6986" w:rsidRDefault="008E6986" w:rsidP="002D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CE 45 Light">
    <w:altName w:val="Frutiger CE 45 Light"/>
    <w:panose1 w:val="00000000000000000000"/>
    <w:charset w:val="00"/>
    <w:family w:val="swiss"/>
    <w:notTrueType/>
    <w:pitch w:val="default"/>
    <w:sig w:usb0="00000003" w:usb1="00000000" w:usb2="00000000" w:usb3="00000000" w:csb0="00000001"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ntonSans Bold">
    <w:panose1 w:val="02000503040000020004"/>
    <w:charset w:val="00"/>
    <w:family w:val="modern"/>
    <w:notTrueType/>
    <w:pitch w:val="variable"/>
    <w:sig w:usb0="8000002F" w:usb1="5000004A" w:usb2="00000000" w:usb3="00000000" w:csb0="00000001" w:csb1="00000000"/>
  </w:font>
  <w:font w:name="BentonSans Book">
    <w:panose1 w:val="02000503040000020004"/>
    <w:charset w:val="00"/>
    <w:family w:val="modern"/>
    <w:notTrueType/>
    <w:pitch w:val="variable"/>
    <w:sig w:usb0="8000002F" w:usb1="5000004A" w:usb2="00000000" w:usb3="00000000" w:csb0="00000001" w:csb1="00000000"/>
  </w:font>
  <w:font w:name="BentonSans Black">
    <w:panose1 w:val="02000503040000020004"/>
    <w:charset w:val="00"/>
    <w:family w:val="modern"/>
    <w:notTrueType/>
    <w:pitch w:val="variable"/>
    <w:sig w:usb0="8000002F" w:usb1="50000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18" w:rsidRDefault="00C11618" w:rsidP="00E35D50">
    <w:pPr>
      <w:pStyle w:val="Footer"/>
      <w:jc w:val="center"/>
    </w:pPr>
  </w:p>
  <w:p w:rsidR="00C11618" w:rsidRDefault="00C11618" w:rsidP="000E1A3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48110"/>
      <w:docPartObj>
        <w:docPartGallery w:val="Page Numbers (Bottom of Page)"/>
        <w:docPartUnique/>
      </w:docPartObj>
    </w:sdtPr>
    <w:sdtEndPr>
      <w:rPr>
        <w:noProof/>
      </w:rPr>
    </w:sdtEndPr>
    <w:sdtContent>
      <w:p w:rsidR="00C11618" w:rsidRDefault="00C11618">
        <w:pPr>
          <w:pStyle w:val="Footer"/>
          <w:jc w:val="right"/>
          <w:rPr>
            <w:noProof/>
          </w:rPr>
        </w:pPr>
        <w:r w:rsidRPr="00F66B92">
          <w:rPr>
            <w:rFonts w:ascii="Bookman Old Style" w:hAnsi="Bookman Old Style"/>
            <w:b/>
            <w:bCs/>
            <w:noProof/>
            <w:color w:val="CC9900"/>
            <w:sz w:val="16"/>
            <w:szCs w:val="16"/>
          </w:rPr>
          <mc:AlternateContent>
            <mc:Choice Requires="wps">
              <w:drawing>
                <wp:anchor distT="0" distB="0" distL="114300" distR="114300" simplePos="0" relativeHeight="251659264" behindDoc="0" locked="0" layoutInCell="1" allowOverlap="1" wp14:anchorId="35418504" wp14:editId="2D98BDB3">
                  <wp:simplePos x="0" y="0"/>
                  <wp:positionH relativeFrom="margin">
                    <wp:align>right</wp:align>
                  </wp:positionH>
                  <wp:positionV relativeFrom="paragraph">
                    <wp:posOffset>234950</wp:posOffset>
                  </wp:positionV>
                  <wp:extent cx="485775" cy="2476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485775" cy="24765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D56A2C" w:rsidRPr="00D56A2C">
                                <w:rPr>
                                  <w:rFonts w:ascii="Bookman Old Style" w:hAnsi="Bookman Old Style"/>
                                  <w:b/>
                                  <w:noProof/>
                                  <w:sz w:val="18"/>
                                  <w:szCs w:val="18"/>
                                </w:rPr>
                                <w:t>-</w:t>
                              </w:r>
                              <w:r w:rsidR="00D56A2C">
                                <w:rPr>
                                  <w:rFonts w:ascii="Bookman Old Style" w:hAnsi="Bookman Old Style"/>
                                  <w:b/>
                                  <w:noProof/>
                                  <w:sz w:val="20"/>
                                  <w:szCs w:val="20"/>
                                </w:rPr>
                                <w:t xml:space="preserve"> 7 -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18504" id="_x0000_t202" coordsize="21600,21600" o:spt="202" path="m,l,21600r21600,l21600,xe">
                  <v:stroke joinstyle="miter"/>
                  <v:path gradientshapeok="t" o:connecttype="rect"/>
                </v:shapetype>
                <v:shape id="Text Box 110" o:spid="_x0000_s1029" type="#_x0000_t202" style="position:absolute;left:0;text-align:left;margin-left:-12.95pt;margin-top:18.5pt;width:38.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" fillcolor="#ffc000" strokecolor="#ffc000" strokeweight=".5pt">
                  <v:textbox>
                    <w:txbxContent>
                      <w:p w:rsidR="00C11618" w:rsidRPr="00A81390" w:rsidRDefault="00C11618" w:rsidP="002A7796">
                        <w:pPr>
                          <w:pStyle w:val="Footer"/>
                          <w:shd w:val="clear" w:color="auto" w:fill="FFC000" w:themeFill="accent4"/>
                          <w:jc w:val="center"/>
                          <w:rPr>
                            <w:rFonts w:ascii="Bookman Old Style" w:hAnsi="Bookman Old Style"/>
                            <w:b/>
                            <w:sz w:val="18"/>
                            <w:szCs w:val="18"/>
                          </w:rPr>
                        </w:pPr>
                        <w:r w:rsidRPr="00A81390">
                          <w:rPr>
                            <w:rFonts w:ascii="Bookman Old Style" w:hAnsi="Bookman Old Style"/>
                            <w:b/>
                            <w:sz w:val="20"/>
                            <w:szCs w:val="20"/>
                          </w:rPr>
                          <w:fldChar w:fldCharType="begin"/>
                        </w:r>
                        <w:r w:rsidRPr="004A7AB3">
                          <w:rPr>
                            <w:rFonts w:ascii="Bookman Old Style" w:hAnsi="Bookman Old Style"/>
                            <w:b/>
                            <w:sz w:val="20"/>
                            <w:szCs w:val="20"/>
                          </w:rPr>
                          <w:instrText xml:space="preserve"> PAGE   \* MERGEFORMAT </w:instrText>
                        </w:r>
                        <w:r w:rsidRPr="00A81390">
                          <w:rPr>
                            <w:rFonts w:ascii="Bookman Old Style" w:hAnsi="Bookman Old Style"/>
                            <w:b/>
                            <w:sz w:val="20"/>
                            <w:szCs w:val="20"/>
                          </w:rPr>
                          <w:fldChar w:fldCharType="separate"/>
                        </w:r>
                        <w:r w:rsidR="00D56A2C" w:rsidRPr="00D56A2C">
                          <w:rPr>
                            <w:rFonts w:ascii="Bookman Old Style" w:hAnsi="Bookman Old Style"/>
                            <w:b/>
                            <w:noProof/>
                            <w:sz w:val="18"/>
                            <w:szCs w:val="18"/>
                          </w:rPr>
                          <w:t>-</w:t>
                        </w:r>
                        <w:r w:rsidR="00D56A2C">
                          <w:rPr>
                            <w:rFonts w:ascii="Bookman Old Style" w:hAnsi="Bookman Old Style"/>
                            <w:b/>
                            <w:noProof/>
                            <w:sz w:val="20"/>
                            <w:szCs w:val="20"/>
                          </w:rPr>
                          <w:t xml:space="preserve"> 7 -</w:t>
                        </w:r>
                        <w:r w:rsidRPr="00A81390">
                          <w:rPr>
                            <w:rFonts w:ascii="Bookman Old Style" w:hAnsi="Bookman Old Style"/>
                            <w:b/>
                            <w:noProof/>
                            <w:sz w:val="18"/>
                            <w:szCs w:val="18"/>
                          </w:rPr>
                          <w:fldChar w:fldCharType="end"/>
                        </w:r>
                      </w:p>
                      <w:p w:rsidR="00C11618" w:rsidRPr="004A7AB3" w:rsidRDefault="00C11618" w:rsidP="00E80E4C">
                        <w:pPr>
                          <w:rPr>
                            <w:sz w:val="20"/>
                            <w:szCs w:val="20"/>
                          </w:rPr>
                        </w:pPr>
                      </w:p>
                    </w:txbxContent>
                  </v:textbox>
                  <w10:wrap anchorx="margin"/>
                </v:shape>
              </w:pict>
            </mc:Fallback>
          </mc:AlternateContent>
        </w:r>
      </w:p>
      <w:tbl>
        <w:tblPr>
          <w:tblW w:w="8926" w:type="dxa"/>
          <w:tblInd w:w="-196" w:type="dxa"/>
          <w:tblBorders>
            <w:top w:val="double" w:sz="4" w:space="0" w:color="auto"/>
            <w:insideH w:val="single" w:sz="12" w:space="0" w:color="9BBB59"/>
            <w:insideV w:val="single" w:sz="2" w:space="0" w:color="9BBB59"/>
          </w:tblBorders>
          <w:shd w:val="clear" w:color="auto" w:fill="EAF1DD"/>
          <w:tblLook w:val="04A0" w:firstRow="1" w:lastRow="0" w:firstColumn="1" w:lastColumn="0" w:noHBand="0" w:noVBand="1"/>
        </w:tblPr>
        <w:tblGrid>
          <w:gridCol w:w="3346"/>
          <w:gridCol w:w="3330"/>
          <w:gridCol w:w="2250"/>
        </w:tblGrid>
        <w:tr w:rsidR="00C11618" w:rsidRPr="00F66B92" w:rsidTr="00384385">
          <w:trPr>
            <w:trHeight w:val="600"/>
          </w:trPr>
          <w:tc>
            <w:tcPr>
              <w:tcW w:w="3346" w:type="dxa"/>
              <w:shd w:val="clear" w:color="auto" w:fill="EAF1DD"/>
              <w:vAlign w:val="center"/>
            </w:tcPr>
            <w:p w:rsidR="00C11618" w:rsidRPr="005B2791" w:rsidRDefault="00C11618"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NATIONAL BANK OF RWANDA</w:t>
              </w:r>
            </w:p>
          </w:tc>
          <w:tc>
            <w:tcPr>
              <w:tcW w:w="3330" w:type="dxa"/>
              <w:shd w:val="clear" w:color="auto" w:fill="EAF1DD"/>
              <w:vAlign w:val="center"/>
            </w:tcPr>
            <w:p w:rsidR="00C11618" w:rsidRPr="005B2791" w:rsidRDefault="00384385" w:rsidP="00E80E4C">
              <w:pPr>
                <w:pStyle w:val="Footer"/>
                <w:tabs>
                  <w:tab w:val="left" w:pos="6336"/>
                </w:tabs>
                <w:jc w:val="center"/>
                <w:rPr>
                  <w:rFonts w:ascii="BentonSans Bold" w:hAnsi="BentonSans Bold"/>
                  <w:b/>
                  <w:bCs/>
                  <w:color w:val="1F3864" w:themeColor="accent1" w:themeShade="80"/>
                  <w:sz w:val="20"/>
                  <w:szCs w:val="20"/>
                </w:rPr>
              </w:pPr>
              <w:r w:rsidRPr="005B2791">
                <w:rPr>
                  <w:rFonts w:ascii="BentonSans Bold" w:hAnsi="BentonSans Bold"/>
                  <w:b/>
                  <w:bCs/>
                  <w:color w:val="1F3864" w:themeColor="accent1" w:themeShade="80"/>
                  <w:sz w:val="20"/>
                  <w:szCs w:val="20"/>
                </w:rPr>
                <w:t>CREDIT SURVEY REPORT</w:t>
              </w:r>
            </w:p>
          </w:tc>
          <w:tc>
            <w:tcPr>
              <w:tcW w:w="2250" w:type="dxa"/>
              <w:shd w:val="clear" w:color="auto" w:fill="EAF1DD"/>
              <w:vAlign w:val="center"/>
            </w:tcPr>
            <w:p w:rsidR="00C11618" w:rsidRPr="005B2791" w:rsidRDefault="00305CE1" w:rsidP="00832BC9">
              <w:pPr>
                <w:pStyle w:val="Footer"/>
                <w:tabs>
                  <w:tab w:val="left" w:pos="6336"/>
                </w:tabs>
                <w:jc w:val="center"/>
                <w:rPr>
                  <w:rFonts w:ascii="BentonSans Bold" w:hAnsi="BentonSans Bold"/>
                  <w:b/>
                  <w:bCs/>
                  <w:color w:val="1F3864" w:themeColor="accent1" w:themeShade="80"/>
                  <w:sz w:val="20"/>
                  <w:szCs w:val="20"/>
                </w:rPr>
              </w:pPr>
              <w:r>
                <w:rPr>
                  <w:rFonts w:ascii="BentonSans Bold" w:hAnsi="BentonSans Bold"/>
                  <w:b/>
                  <w:bCs/>
                  <w:color w:val="1F3864" w:themeColor="accent1" w:themeShade="80"/>
                  <w:sz w:val="20"/>
                  <w:szCs w:val="20"/>
                </w:rPr>
                <w:t>SEPTEMBER</w:t>
              </w:r>
              <w:r w:rsidR="0085694E">
                <w:rPr>
                  <w:rFonts w:ascii="BentonSans Bold" w:hAnsi="BentonSans Bold"/>
                  <w:b/>
                  <w:bCs/>
                  <w:color w:val="1F3864" w:themeColor="accent1" w:themeShade="80"/>
                  <w:sz w:val="20"/>
                  <w:szCs w:val="20"/>
                </w:rPr>
                <w:t xml:space="preserve"> </w:t>
              </w:r>
              <w:r w:rsidR="00832BC9">
                <w:rPr>
                  <w:rFonts w:ascii="BentonSans Bold" w:hAnsi="BentonSans Bold"/>
                  <w:b/>
                  <w:bCs/>
                  <w:color w:val="1F3864" w:themeColor="accent1" w:themeShade="80"/>
                  <w:sz w:val="20"/>
                  <w:szCs w:val="20"/>
                </w:rPr>
                <w:t>2020</w:t>
              </w:r>
            </w:p>
          </w:tc>
        </w:tr>
      </w:tbl>
      <w:p w:rsidR="00C11618" w:rsidRDefault="00D56A2C">
        <w:pPr>
          <w:pStyle w:val="Footer"/>
          <w:jc w:val="right"/>
        </w:pPr>
      </w:p>
    </w:sdtContent>
  </w:sdt>
  <w:p w:rsidR="00C11618" w:rsidRDefault="00C11618" w:rsidP="000E1A3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86" w:rsidRDefault="008E6986" w:rsidP="002D5ADD">
      <w:pPr>
        <w:spacing w:after="0" w:line="240" w:lineRule="auto"/>
      </w:pPr>
      <w:r>
        <w:separator/>
      </w:r>
    </w:p>
  </w:footnote>
  <w:footnote w:type="continuationSeparator" w:id="0">
    <w:p w:rsidR="008E6986" w:rsidRDefault="008E6986" w:rsidP="002D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CA9"/>
    <w:multiLevelType w:val="hybridMultilevel"/>
    <w:tmpl w:val="BEA410AA"/>
    <w:lvl w:ilvl="0" w:tplc="CFAA251A">
      <w:start w:val="1"/>
      <w:numFmt w:val="decimal"/>
      <w:pStyle w:val="FSAparagraph"/>
      <w:lvlText w:val="%1.     "/>
      <w:lvlJc w:val="left"/>
      <w:pPr>
        <w:tabs>
          <w:tab w:val="num" w:pos="720"/>
        </w:tabs>
        <w:ind w:left="0" w:firstLine="0"/>
      </w:pPr>
      <w:rPr>
        <w:rFonts w:hint="default"/>
        <w:b w:val="0"/>
        <w:color w:val="auto"/>
        <w:sz w:val="24"/>
        <w:szCs w:val="24"/>
      </w:rPr>
    </w:lvl>
    <w:lvl w:ilvl="1" w:tplc="04090019">
      <w:start w:val="1"/>
      <w:numFmt w:val="lowerLetter"/>
      <w:lvlText w:val="%2."/>
      <w:lvlJc w:val="left"/>
      <w:pPr>
        <w:tabs>
          <w:tab w:val="num" w:pos="4500"/>
        </w:tabs>
        <w:ind w:left="45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6869DF"/>
    <w:multiLevelType w:val="hybridMultilevel"/>
    <w:tmpl w:val="1A48BFA6"/>
    <w:lvl w:ilvl="0" w:tplc="DEA02CA0">
      <w:start w:val="1"/>
      <w:numFmt w:val="upperRoman"/>
      <w:pStyle w:val="FSA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86F20"/>
    <w:multiLevelType w:val="hybridMultilevel"/>
    <w:tmpl w:val="D8CEEBE0"/>
    <w:lvl w:ilvl="0" w:tplc="9B241F64">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2770"/>
    <w:multiLevelType w:val="hybridMultilevel"/>
    <w:tmpl w:val="360CFABC"/>
    <w:lvl w:ilvl="0" w:tplc="6366D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AE7A2E"/>
    <w:multiLevelType w:val="hybridMultilevel"/>
    <w:tmpl w:val="6DB0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F1390"/>
    <w:multiLevelType w:val="hybridMultilevel"/>
    <w:tmpl w:val="45C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15F38"/>
    <w:multiLevelType w:val="multilevel"/>
    <w:tmpl w:val="805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B0FB0"/>
    <w:multiLevelType w:val="multilevel"/>
    <w:tmpl w:val="32ECEBB6"/>
    <w:lvl w:ilvl="0">
      <w:start w:val="1"/>
      <w:numFmt w:val="upperRoman"/>
      <w:lvlText w:val="%1."/>
      <w:lvlJc w:val="left"/>
      <w:pPr>
        <w:ind w:left="1080" w:hanging="720"/>
      </w:pPr>
      <w:rPr>
        <w:rFonts w:hint="default"/>
        <w:color w:val="4472C4"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A54671"/>
    <w:multiLevelType w:val="hybridMultilevel"/>
    <w:tmpl w:val="2C38EDBE"/>
    <w:lvl w:ilvl="0" w:tplc="35AC80DA">
      <w:start w:val="1"/>
      <w:numFmt w:val="bullet"/>
      <w:lvlText w:val="•"/>
      <w:lvlJc w:val="left"/>
      <w:pPr>
        <w:tabs>
          <w:tab w:val="num" w:pos="720"/>
        </w:tabs>
        <w:ind w:left="720" w:hanging="360"/>
      </w:pPr>
      <w:rPr>
        <w:rFonts w:ascii="Arial" w:hAnsi="Arial" w:hint="default"/>
      </w:rPr>
    </w:lvl>
    <w:lvl w:ilvl="1" w:tplc="A01E1882" w:tentative="1">
      <w:start w:val="1"/>
      <w:numFmt w:val="bullet"/>
      <w:lvlText w:val="•"/>
      <w:lvlJc w:val="left"/>
      <w:pPr>
        <w:tabs>
          <w:tab w:val="num" w:pos="1440"/>
        </w:tabs>
        <w:ind w:left="1440" w:hanging="360"/>
      </w:pPr>
      <w:rPr>
        <w:rFonts w:ascii="Arial" w:hAnsi="Arial" w:hint="default"/>
      </w:rPr>
    </w:lvl>
    <w:lvl w:ilvl="2" w:tplc="8EFCC498" w:tentative="1">
      <w:start w:val="1"/>
      <w:numFmt w:val="bullet"/>
      <w:lvlText w:val="•"/>
      <w:lvlJc w:val="left"/>
      <w:pPr>
        <w:tabs>
          <w:tab w:val="num" w:pos="2160"/>
        </w:tabs>
        <w:ind w:left="2160" w:hanging="360"/>
      </w:pPr>
      <w:rPr>
        <w:rFonts w:ascii="Arial" w:hAnsi="Arial" w:hint="default"/>
      </w:rPr>
    </w:lvl>
    <w:lvl w:ilvl="3" w:tplc="7DFCA166" w:tentative="1">
      <w:start w:val="1"/>
      <w:numFmt w:val="bullet"/>
      <w:lvlText w:val="•"/>
      <w:lvlJc w:val="left"/>
      <w:pPr>
        <w:tabs>
          <w:tab w:val="num" w:pos="2880"/>
        </w:tabs>
        <w:ind w:left="2880" w:hanging="360"/>
      </w:pPr>
      <w:rPr>
        <w:rFonts w:ascii="Arial" w:hAnsi="Arial" w:hint="default"/>
      </w:rPr>
    </w:lvl>
    <w:lvl w:ilvl="4" w:tplc="2CCE6354" w:tentative="1">
      <w:start w:val="1"/>
      <w:numFmt w:val="bullet"/>
      <w:lvlText w:val="•"/>
      <w:lvlJc w:val="left"/>
      <w:pPr>
        <w:tabs>
          <w:tab w:val="num" w:pos="3600"/>
        </w:tabs>
        <w:ind w:left="3600" w:hanging="360"/>
      </w:pPr>
      <w:rPr>
        <w:rFonts w:ascii="Arial" w:hAnsi="Arial" w:hint="default"/>
      </w:rPr>
    </w:lvl>
    <w:lvl w:ilvl="5" w:tplc="2C120498" w:tentative="1">
      <w:start w:val="1"/>
      <w:numFmt w:val="bullet"/>
      <w:lvlText w:val="•"/>
      <w:lvlJc w:val="left"/>
      <w:pPr>
        <w:tabs>
          <w:tab w:val="num" w:pos="4320"/>
        </w:tabs>
        <w:ind w:left="4320" w:hanging="360"/>
      </w:pPr>
      <w:rPr>
        <w:rFonts w:ascii="Arial" w:hAnsi="Arial" w:hint="default"/>
      </w:rPr>
    </w:lvl>
    <w:lvl w:ilvl="6" w:tplc="94BC5F92" w:tentative="1">
      <w:start w:val="1"/>
      <w:numFmt w:val="bullet"/>
      <w:lvlText w:val="•"/>
      <w:lvlJc w:val="left"/>
      <w:pPr>
        <w:tabs>
          <w:tab w:val="num" w:pos="5040"/>
        </w:tabs>
        <w:ind w:left="5040" w:hanging="360"/>
      </w:pPr>
      <w:rPr>
        <w:rFonts w:ascii="Arial" w:hAnsi="Arial" w:hint="default"/>
      </w:rPr>
    </w:lvl>
    <w:lvl w:ilvl="7" w:tplc="FB2C7E70" w:tentative="1">
      <w:start w:val="1"/>
      <w:numFmt w:val="bullet"/>
      <w:lvlText w:val="•"/>
      <w:lvlJc w:val="left"/>
      <w:pPr>
        <w:tabs>
          <w:tab w:val="num" w:pos="5760"/>
        </w:tabs>
        <w:ind w:left="5760" w:hanging="360"/>
      </w:pPr>
      <w:rPr>
        <w:rFonts w:ascii="Arial" w:hAnsi="Arial" w:hint="default"/>
      </w:rPr>
    </w:lvl>
    <w:lvl w:ilvl="8" w:tplc="188033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B27B88"/>
    <w:multiLevelType w:val="hybridMultilevel"/>
    <w:tmpl w:val="365C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42D1A"/>
    <w:multiLevelType w:val="multilevel"/>
    <w:tmpl w:val="F5DC99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86729B"/>
    <w:multiLevelType w:val="hybridMultilevel"/>
    <w:tmpl w:val="DB282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DC65A3"/>
    <w:multiLevelType w:val="hybridMultilevel"/>
    <w:tmpl w:val="6B1EFA46"/>
    <w:lvl w:ilvl="0" w:tplc="6F0C7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F01EE5"/>
    <w:multiLevelType w:val="hybridMultilevel"/>
    <w:tmpl w:val="53F2E1A6"/>
    <w:lvl w:ilvl="0" w:tplc="A5CCF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221F26"/>
    <w:multiLevelType w:val="hybridMultilevel"/>
    <w:tmpl w:val="D240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4"/>
  </w:num>
  <w:num w:numId="6">
    <w:abstractNumId w:val="11"/>
  </w:num>
  <w:num w:numId="7">
    <w:abstractNumId w:val="5"/>
  </w:num>
  <w:num w:numId="8">
    <w:abstractNumId w:val="3"/>
  </w:num>
  <w:num w:numId="9">
    <w:abstractNumId w:val="1"/>
  </w:num>
  <w:num w:numId="10">
    <w:abstractNumId w:val="10"/>
  </w:num>
  <w:num w:numId="11">
    <w:abstractNumId w:val="9"/>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DD"/>
    <w:rsid w:val="00001384"/>
    <w:rsid w:val="000020E9"/>
    <w:rsid w:val="00002747"/>
    <w:rsid w:val="00004E82"/>
    <w:rsid w:val="00005690"/>
    <w:rsid w:val="000070CF"/>
    <w:rsid w:val="00010BBB"/>
    <w:rsid w:val="00011682"/>
    <w:rsid w:val="0001183B"/>
    <w:rsid w:val="00012BFA"/>
    <w:rsid w:val="00012CE2"/>
    <w:rsid w:val="00014AAB"/>
    <w:rsid w:val="00015346"/>
    <w:rsid w:val="000155FD"/>
    <w:rsid w:val="000161AE"/>
    <w:rsid w:val="0001685E"/>
    <w:rsid w:val="00021DB1"/>
    <w:rsid w:val="00026576"/>
    <w:rsid w:val="00026F42"/>
    <w:rsid w:val="00030156"/>
    <w:rsid w:val="00030BD8"/>
    <w:rsid w:val="00031DC1"/>
    <w:rsid w:val="000331CD"/>
    <w:rsid w:val="00035891"/>
    <w:rsid w:val="00036FA9"/>
    <w:rsid w:val="00041342"/>
    <w:rsid w:val="00043DA6"/>
    <w:rsid w:val="000442A7"/>
    <w:rsid w:val="00051965"/>
    <w:rsid w:val="00051CB0"/>
    <w:rsid w:val="00052464"/>
    <w:rsid w:val="00052C42"/>
    <w:rsid w:val="00056158"/>
    <w:rsid w:val="0006021C"/>
    <w:rsid w:val="00060BE2"/>
    <w:rsid w:val="00064B9E"/>
    <w:rsid w:val="00064D1B"/>
    <w:rsid w:val="000650A2"/>
    <w:rsid w:val="000665D5"/>
    <w:rsid w:val="00066865"/>
    <w:rsid w:val="00070A3E"/>
    <w:rsid w:val="00070EB5"/>
    <w:rsid w:val="0007212C"/>
    <w:rsid w:val="000749A5"/>
    <w:rsid w:val="00074A19"/>
    <w:rsid w:val="000752B8"/>
    <w:rsid w:val="000808EA"/>
    <w:rsid w:val="00082451"/>
    <w:rsid w:val="00083590"/>
    <w:rsid w:val="0008507D"/>
    <w:rsid w:val="00085DC0"/>
    <w:rsid w:val="00086A13"/>
    <w:rsid w:val="000955A0"/>
    <w:rsid w:val="00097675"/>
    <w:rsid w:val="00097D6E"/>
    <w:rsid w:val="000A385C"/>
    <w:rsid w:val="000A41E9"/>
    <w:rsid w:val="000A4253"/>
    <w:rsid w:val="000B0AC1"/>
    <w:rsid w:val="000B2B7B"/>
    <w:rsid w:val="000B33B1"/>
    <w:rsid w:val="000B40CB"/>
    <w:rsid w:val="000C038A"/>
    <w:rsid w:val="000C4C27"/>
    <w:rsid w:val="000C51A6"/>
    <w:rsid w:val="000C6553"/>
    <w:rsid w:val="000C7754"/>
    <w:rsid w:val="000D2A89"/>
    <w:rsid w:val="000D34AD"/>
    <w:rsid w:val="000D3C93"/>
    <w:rsid w:val="000D56CA"/>
    <w:rsid w:val="000D7992"/>
    <w:rsid w:val="000D7C29"/>
    <w:rsid w:val="000E03E6"/>
    <w:rsid w:val="000E1648"/>
    <w:rsid w:val="000E1657"/>
    <w:rsid w:val="000E1A39"/>
    <w:rsid w:val="000E263D"/>
    <w:rsid w:val="000E29FD"/>
    <w:rsid w:val="000E5297"/>
    <w:rsid w:val="000E5A08"/>
    <w:rsid w:val="000E6E62"/>
    <w:rsid w:val="000F03AD"/>
    <w:rsid w:val="000F2D8C"/>
    <w:rsid w:val="000F49F0"/>
    <w:rsid w:val="000F4F5C"/>
    <w:rsid w:val="000F5B2F"/>
    <w:rsid w:val="000F6636"/>
    <w:rsid w:val="000F68A7"/>
    <w:rsid w:val="000F7BA4"/>
    <w:rsid w:val="00101361"/>
    <w:rsid w:val="00101A71"/>
    <w:rsid w:val="001023F8"/>
    <w:rsid w:val="0010289E"/>
    <w:rsid w:val="0010520C"/>
    <w:rsid w:val="001058F8"/>
    <w:rsid w:val="00105E6C"/>
    <w:rsid w:val="00106F91"/>
    <w:rsid w:val="00107327"/>
    <w:rsid w:val="00107AF8"/>
    <w:rsid w:val="001101A2"/>
    <w:rsid w:val="00111325"/>
    <w:rsid w:val="00112400"/>
    <w:rsid w:val="00114DC3"/>
    <w:rsid w:val="00115B52"/>
    <w:rsid w:val="00123AC7"/>
    <w:rsid w:val="00126A14"/>
    <w:rsid w:val="001272D2"/>
    <w:rsid w:val="00131D91"/>
    <w:rsid w:val="001329B3"/>
    <w:rsid w:val="00134375"/>
    <w:rsid w:val="00134547"/>
    <w:rsid w:val="00136DE8"/>
    <w:rsid w:val="0014039C"/>
    <w:rsid w:val="00141D05"/>
    <w:rsid w:val="00145DCA"/>
    <w:rsid w:val="001478EA"/>
    <w:rsid w:val="0015054C"/>
    <w:rsid w:val="00154901"/>
    <w:rsid w:val="00164C37"/>
    <w:rsid w:val="00165153"/>
    <w:rsid w:val="0017075E"/>
    <w:rsid w:val="001717B6"/>
    <w:rsid w:val="001727D6"/>
    <w:rsid w:val="00175F21"/>
    <w:rsid w:val="00176AB7"/>
    <w:rsid w:val="00176F82"/>
    <w:rsid w:val="00177FCA"/>
    <w:rsid w:val="001806B4"/>
    <w:rsid w:val="00182442"/>
    <w:rsid w:val="00184388"/>
    <w:rsid w:val="00185259"/>
    <w:rsid w:val="00185353"/>
    <w:rsid w:val="0019064D"/>
    <w:rsid w:val="00191117"/>
    <w:rsid w:val="0019147A"/>
    <w:rsid w:val="0019196E"/>
    <w:rsid w:val="00192827"/>
    <w:rsid w:val="00193390"/>
    <w:rsid w:val="001941D4"/>
    <w:rsid w:val="00196E42"/>
    <w:rsid w:val="001A082A"/>
    <w:rsid w:val="001A0DB0"/>
    <w:rsid w:val="001A2A0F"/>
    <w:rsid w:val="001A3096"/>
    <w:rsid w:val="001A42B2"/>
    <w:rsid w:val="001A5FA7"/>
    <w:rsid w:val="001A76D6"/>
    <w:rsid w:val="001B0BC7"/>
    <w:rsid w:val="001B1E59"/>
    <w:rsid w:val="001B21E5"/>
    <w:rsid w:val="001B2251"/>
    <w:rsid w:val="001B5123"/>
    <w:rsid w:val="001B59F0"/>
    <w:rsid w:val="001B63F3"/>
    <w:rsid w:val="001B7A1A"/>
    <w:rsid w:val="001C043E"/>
    <w:rsid w:val="001C0633"/>
    <w:rsid w:val="001C099F"/>
    <w:rsid w:val="001C0F90"/>
    <w:rsid w:val="001C381E"/>
    <w:rsid w:val="001C4946"/>
    <w:rsid w:val="001C5193"/>
    <w:rsid w:val="001C7CF9"/>
    <w:rsid w:val="001D00E3"/>
    <w:rsid w:val="001D0D23"/>
    <w:rsid w:val="001D193A"/>
    <w:rsid w:val="001D1D23"/>
    <w:rsid w:val="001D3E98"/>
    <w:rsid w:val="001D582A"/>
    <w:rsid w:val="001D6ED2"/>
    <w:rsid w:val="001D79BC"/>
    <w:rsid w:val="001E062A"/>
    <w:rsid w:val="001E0E8C"/>
    <w:rsid w:val="001E39FA"/>
    <w:rsid w:val="001E5BEC"/>
    <w:rsid w:val="001E600A"/>
    <w:rsid w:val="001E7F67"/>
    <w:rsid w:val="001F1D7E"/>
    <w:rsid w:val="001F7734"/>
    <w:rsid w:val="00200924"/>
    <w:rsid w:val="002010A0"/>
    <w:rsid w:val="002040A6"/>
    <w:rsid w:val="00204704"/>
    <w:rsid w:val="00210B39"/>
    <w:rsid w:val="002118D1"/>
    <w:rsid w:val="00211BF9"/>
    <w:rsid w:val="00214677"/>
    <w:rsid w:val="0021677F"/>
    <w:rsid w:val="002231EC"/>
    <w:rsid w:val="00223617"/>
    <w:rsid w:val="0022445D"/>
    <w:rsid w:val="00226709"/>
    <w:rsid w:val="00226ABF"/>
    <w:rsid w:val="00227D61"/>
    <w:rsid w:val="00230635"/>
    <w:rsid w:val="00230B49"/>
    <w:rsid w:val="0023142B"/>
    <w:rsid w:val="00236528"/>
    <w:rsid w:val="002405B7"/>
    <w:rsid w:val="002406B3"/>
    <w:rsid w:val="0024323A"/>
    <w:rsid w:val="00244BB1"/>
    <w:rsid w:val="00245698"/>
    <w:rsid w:val="0024608F"/>
    <w:rsid w:val="00246226"/>
    <w:rsid w:val="00247FB3"/>
    <w:rsid w:val="00250A86"/>
    <w:rsid w:val="002517CB"/>
    <w:rsid w:val="00253744"/>
    <w:rsid w:val="00253E36"/>
    <w:rsid w:val="002541B5"/>
    <w:rsid w:val="00254CED"/>
    <w:rsid w:val="00256393"/>
    <w:rsid w:val="00263091"/>
    <w:rsid w:val="00265AA7"/>
    <w:rsid w:val="0026692F"/>
    <w:rsid w:val="00266A16"/>
    <w:rsid w:val="00267289"/>
    <w:rsid w:val="002676EC"/>
    <w:rsid w:val="00267DD8"/>
    <w:rsid w:val="00271374"/>
    <w:rsid w:val="00271DE9"/>
    <w:rsid w:val="002801B6"/>
    <w:rsid w:val="0028296B"/>
    <w:rsid w:val="00283B43"/>
    <w:rsid w:val="0028656B"/>
    <w:rsid w:val="00291CD0"/>
    <w:rsid w:val="00291E5C"/>
    <w:rsid w:val="002920DB"/>
    <w:rsid w:val="0029245B"/>
    <w:rsid w:val="002954D6"/>
    <w:rsid w:val="00296869"/>
    <w:rsid w:val="002A2ADB"/>
    <w:rsid w:val="002A2EE5"/>
    <w:rsid w:val="002A4D67"/>
    <w:rsid w:val="002A547A"/>
    <w:rsid w:val="002A6038"/>
    <w:rsid w:val="002A74EC"/>
    <w:rsid w:val="002A75FC"/>
    <w:rsid w:val="002A7796"/>
    <w:rsid w:val="002B212E"/>
    <w:rsid w:val="002B4B96"/>
    <w:rsid w:val="002B4EFD"/>
    <w:rsid w:val="002C0EE9"/>
    <w:rsid w:val="002C31F0"/>
    <w:rsid w:val="002C3ECE"/>
    <w:rsid w:val="002C3FEF"/>
    <w:rsid w:val="002C5A0A"/>
    <w:rsid w:val="002C751E"/>
    <w:rsid w:val="002C7966"/>
    <w:rsid w:val="002C7CCD"/>
    <w:rsid w:val="002D1550"/>
    <w:rsid w:val="002D287F"/>
    <w:rsid w:val="002D34E5"/>
    <w:rsid w:val="002D37BA"/>
    <w:rsid w:val="002D5ADD"/>
    <w:rsid w:val="002D7442"/>
    <w:rsid w:val="002D79A9"/>
    <w:rsid w:val="002E09D1"/>
    <w:rsid w:val="002E3F21"/>
    <w:rsid w:val="002F1681"/>
    <w:rsid w:val="002F281D"/>
    <w:rsid w:val="002F2973"/>
    <w:rsid w:val="002F42EE"/>
    <w:rsid w:val="002F46A5"/>
    <w:rsid w:val="002F4A60"/>
    <w:rsid w:val="002F5000"/>
    <w:rsid w:val="002F7F9B"/>
    <w:rsid w:val="003008BA"/>
    <w:rsid w:val="0030146E"/>
    <w:rsid w:val="003022FD"/>
    <w:rsid w:val="00305CE1"/>
    <w:rsid w:val="00305F3A"/>
    <w:rsid w:val="00306313"/>
    <w:rsid w:val="003161B4"/>
    <w:rsid w:val="00317235"/>
    <w:rsid w:val="00320C2D"/>
    <w:rsid w:val="00323210"/>
    <w:rsid w:val="003233B1"/>
    <w:rsid w:val="00325D53"/>
    <w:rsid w:val="00325DB6"/>
    <w:rsid w:val="00327AFA"/>
    <w:rsid w:val="003368BC"/>
    <w:rsid w:val="00337073"/>
    <w:rsid w:val="003374C1"/>
    <w:rsid w:val="0034025A"/>
    <w:rsid w:val="00340C25"/>
    <w:rsid w:val="00341202"/>
    <w:rsid w:val="003417BC"/>
    <w:rsid w:val="00344330"/>
    <w:rsid w:val="00344341"/>
    <w:rsid w:val="003525B2"/>
    <w:rsid w:val="00353BF3"/>
    <w:rsid w:val="00355C8F"/>
    <w:rsid w:val="00356140"/>
    <w:rsid w:val="003564BA"/>
    <w:rsid w:val="00356865"/>
    <w:rsid w:val="00357EB0"/>
    <w:rsid w:val="0036094C"/>
    <w:rsid w:val="003612F3"/>
    <w:rsid w:val="00366D65"/>
    <w:rsid w:val="00373B8F"/>
    <w:rsid w:val="003740EA"/>
    <w:rsid w:val="00376045"/>
    <w:rsid w:val="003770EC"/>
    <w:rsid w:val="00377562"/>
    <w:rsid w:val="00377C74"/>
    <w:rsid w:val="00380F12"/>
    <w:rsid w:val="00384385"/>
    <w:rsid w:val="003844E9"/>
    <w:rsid w:val="00384949"/>
    <w:rsid w:val="00386CD0"/>
    <w:rsid w:val="00387B36"/>
    <w:rsid w:val="0039101E"/>
    <w:rsid w:val="0039134E"/>
    <w:rsid w:val="00393213"/>
    <w:rsid w:val="00394228"/>
    <w:rsid w:val="003942AB"/>
    <w:rsid w:val="003946FF"/>
    <w:rsid w:val="00394D79"/>
    <w:rsid w:val="00396866"/>
    <w:rsid w:val="003973D7"/>
    <w:rsid w:val="003A0892"/>
    <w:rsid w:val="003A1455"/>
    <w:rsid w:val="003A1D3A"/>
    <w:rsid w:val="003A45B6"/>
    <w:rsid w:val="003A7DB7"/>
    <w:rsid w:val="003B0096"/>
    <w:rsid w:val="003B0364"/>
    <w:rsid w:val="003B08C7"/>
    <w:rsid w:val="003B0B4F"/>
    <w:rsid w:val="003B3C99"/>
    <w:rsid w:val="003B5337"/>
    <w:rsid w:val="003C031E"/>
    <w:rsid w:val="003C0965"/>
    <w:rsid w:val="003C34B3"/>
    <w:rsid w:val="003C34D8"/>
    <w:rsid w:val="003C5155"/>
    <w:rsid w:val="003C603B"/>
    <w:rsid w:val="003C6065"/>
    <w:rsid w:val="003C6FAF"/>
    <w:rsid w:val="003D1008"/>
    <w:rsid w:val="003D121C"/>
    <w:rsid w:val="003D13F4"/>
    <w:rsid w:val="003D25D0"/>
    <w:rsid w:val="003D2E01"/>
    <w:rsid w:val="003D3792"/>
    <w:rsid w:val="003D5624"/>
    <w:rsid w:val="003D6197"/>
    <w:rsid w:val="003D729E"/>
    <w:rsid w:val="003D73E1"/>
    <w:rsid w:val="003E11FF"/>
    <w:rsid w:val="003E2A6C"/>
    <w:rsid w:val="003E6374"/>
    <w:rsid w:val="003F056C"/>
    <w:rsid w:val="003F2B56"/>
    <w:rsid w:val="003F2D69"/>
    <w:rsid w:val="003F33BF"/>
    <w:rsid w:val="003F3864"/>
    <w:rsid w:val="003F50FB"/>
    <w:rsid w:val="003F69DC"/>
    <w:rsid w:val="00400F15"/>
    <w:rsid w:val="004012A1"/>
    <w:rsid w:val="004016C4"/>
    <w:rsid w:val="004020E9"/>
    <w:rsid w:val="004044A7"/>
    <w:rsid w:val="00404995"/>
    <w:rsid w:val="004059D7"/>
    <w:rsid w:val="00406287"/>
    <w:rsid w:val="0040763B"/>
    <w:rsid w:val="00407D41"/>
    <w:rsid w:val="00410375"/>
    <w:rsid w:val="004146CA"/>
    <w:rsid w:val="004148FC"/>
    <w:rsid w:val="00414D3E"/>
    <w:rsid w:val="004203B7"/>
    <w:rsid w:val="00421952"/>
    <w:rsid w:val="00424AB8"/>
    <w:rsid w:val="00430F5E"/>
    <w:rsid w:val="004314F0"/>
    <w:rsid w:val="00432807"/>
    <w:rsid w:val="0043323D"/>
    <w:rsid w:val="00434C8E"/>
    <w:rsid w:val="00437BD7"/>
    <w:rsid w:val="00437EA8"/>
    <w:rsid w:val="00442045"/>
    <w:rsid w:val="00442EFF"/>
    <w:rsid w:val="00443069"/>
    <w:rsid w:val="004443C3"/>
    <w:rsid w:val="00444578"/>
    <w:rsid w:val="004453DE"/>
    <w:rsid w:val="00446D61"/>
    <w:rsid w:val="00450E69"/>
    <w:rsid w:val="0045106A"/>
    <w:rsid w:val="00454A90"/>
    <w:rsid w:val="00455DE9"/>
    <w:rsid w:val="00456780"/>
    <w:rsid w:val="0045763A"/>
    <w:rsid w:val="00462C46"/>
    <w:rsid w:val="004632D0"/>
    <w:rsid w:val="00464890"/>
    <w:rsid w:val="00467ECC"/>
    <w:rsid w:val="0047154F"/>
    <w:rsid w:val="00474471"/>
    <w:rsid w:val="00474BE7"/>
    <w:rsid w:val="00474F7C"/>
    <w:rsid w:val="00475112"/>
    <w:rsid w:val="00482B93"/>
    <w:rsid w:val="0048354E"/>
    <w:rsid w:val="004856B2"/>
    <w:rsid w:val="00492A98"/>
    <w:rsid w:val="0049415A"/>
    <w:rsid w:val="0049743F"/>
    <w:rsid w:val="00497988"/>
    <w:rsid w:val="004A07F9"/>
    <w:rsid w:val="004A3305"/>
    <w:rsid w:val="004A3B3A"/>
    <w:rsid w:val="004A58A8"/>
    <w:rsid w:val="004A5B26"/>
    <w:rsid w:val="004A792B"/>
    <w:rsid w:val="004A7AB3"/>
    <w:rsid w:val="004B2CF1"/>
    <w:rsid w:val="004B4661"/>
    <w:rsid w:val="004B5844"/>
    <w:rsid w:val="004B5A6E"/>
    <w:rsid w:val="004B5D8E"/>
    <w:rsid w:val="004B64CA"/>
    <w:rsid w:val="004B69DA"/>
    <w:rsid w:val="004B6DA4"/>
    <w:rsid w:val="004C06E1"/>
    <w:rsid w:val="004C2882"/>
    <w:rsid w:val="004C2A32"/>
    <w:rsid w:val="004C32E4"/>
    <w:rsid w:val="004C33F4"/>
    <w:rsid w:val="004C3512"/>
    <w:rsid w:val="004C36FE"/>
    <w:rsid w:val="004C3B3A"/>
    <w:rsid w:val="004C4FB2"/>
    <w:rsid w:val="004C53E0"/>
    <w:rsid w:val="004C79A9"/>
    <w:rsid w:val="004D09FE"/>
    <w:rsid w:val="004D0B11"/>
    <w:rsid w:val="004D11B1"/>
    <w:rsid w:val="004D1EBE"/>
    <w:rsid w:val="004D258E"/>
    <w:rsid w:val="004D4738"/>
    <w:rsid w:val="004D6C01"/>
    <w:rsid w:val="004D6FB4"/>
    <w:rsid w:val="004E15F4"/>
    <w:rsid w:val="004F1800"/>
    <w:rsid w:val="004F1C42"/>
    <w:rsid w:val="004F288E"/>
    <w:rsid w:val="004F3F57"/>
    <w:rsid w:val="004F57D0"/>
    <w:rsid w:val="004F586D"/>
    <w:rsid w:val="0050024B"/>
    <w:rsid w:val="00501272"/>
    <w:rsid w:val="005027CE"/>
    <w:rsid w:val="00506C5B"/>
    <w:rsid w:val="005101E2"/>
    <w:rsid w:val="0051046B"/>
    <w:rsid w:val="005113BE"/>
    <w:rsid w:val="005137DE"/>
    <w:rsid w:val="0051394B"/>
    <w:rsid w:val="00514A5B"/>
    <w:rsid w:val="00520E18"/>
    <w:rsid w:val="005222D9"/>
    <w:rsid w:val="005235A8"/>
    <w:rsid w:val="0052469D"/>
    <w:rsid w:val="00524D25"/>
    <w:rsid w:val="005252E1"/>
    <w:rsid w:val="005265CC"/>
    <w:rsid w:val="005276C3"/>
    <w:rsid w:val="005330BD"/>
    <w:rsid w:val="00535E0F"/>
    <w:rsid w:val="0053659C"/>
    <w:rsid w:val="00536B5F"/>
    <w:rsid w:val="00536EE0"/>
    <w:rsid w:val="00536FB0"/>
    <w:rsid w:val="00537F86"/>
    <w:rsid w:val="00545D7C"/>
    <w:rsid w:val="00547D86"/>
    <w:rsid w:val="00553376"/>
    <w:rsid w:val="005537C3"/>
    <w:rsid w:val="00553B5B"/>
    <w:rsid w:val="00555121"/>
    <w:rsid w:val="0055771A"/>
    <w:rsid w:val="005577B2"/>
    <w:rsid w:val="00560A8F"/>
    <w:rsid w:val="00562D9B"/>
    <w:rsid w:val="00562E9F"/>
    <w:rsid w:val="00563C78"/>
    <w:rsid w:val="005640AF"/>
    <w:rsid w:val="0056617F"/>
    <w:rsid w:val="00566E92"/>
    <w:rsid w:val="00567A55"/>
    <w:rsid w:val="005727FB"/>
    <w:rsid w:val="005734CA"/>
    <w:rsid w:val="00576AED"/>
    <w:rsid w:val="00576B57"/>
    <w:rsid w:val="00577506"/>
    <w:rsid w:val="00582EE2"/>
    <w:rsid w:val="00583F7F"/>
    <w:rsid w:val="00584EEE"/>
    <w:rsid w:val="00586366"/>
    <w:rsid w:val="0059013B"/>
    <w:rsid w:val="00590549"/>
    <w:rsid w:val="00590A0B"/>
    <w:rsid w:val="00594350"/>
    <w:rsid w:val="005944FB"/>
    <w:rsid w:val="00594C7C"/>
    <w:rsid w:val="00595945"/>
    <w:rsid w:val="00595BB7"/>
    <w:rsid w:val="00596939"/>
    <w:rsid w:val="005971E0"/>
    <w:rsid w:val="005A369F"/>
    <w:rsid w:val="005A48C3"/>
    <w:rsid w:val="005A5466"/>
    <w:rsid w:val="005A562B"/>
    <w:rsid w:val="005A6CA1"/>
    <w:rsid w:val="005B1B03"/>
    <w:rsid w:val="005B2791"/>
    <w:rsid w:val="005B4AA7"/>
    <w:rsid w:val="005B5F7D"/>
    <w:rsid w:val="005B6BB5"/>
    <w:rsid w:val="005B709E"/>
    <w:rsid w:val="005C1B24"/>
    <w:rsid w:val="005C23E4"/>
    <w:rsid w:val="005C294A"/>
    <w:rsid w:val="005C416F"/>
    <w:rsid w:val="005C4375"/>
    <w:rsid w:val="005C5A31"/>
    <w:rsid w:val="005C68E9"/>
    <w:rsid w:val="005C7053"/>
    <w:rsid w:val="005D0DEA"/>
    <w:rsid w:val="005D2961"/>
    <w:rsid w:val="005D2C04"/>
    <w:rsid w:val="005D2DB5"/>
    <w:rsid w:val="005D334B"/>
    <w:rsid w:val="005D366B"/>
    <w:rsid w:val="005D79FC"/>
    <w:rsid w:val="005D7D07"/>
    <w:rsid w:val="005E02BE"/>
    <w:rsid w:val="005E06FE"/>
    <w:rsid w:val="005E340D"/>
    <w:rsid w:val="005E3696"/>
    <w:rsid w:val="005E3906"/>
    <w:rsid w:val="005E39B6"/>
    <w:rsid w:val="005E4B02"/>
    <w:rsid w:val="005F03B8"/>
    <w:rsid w:val="005F0F3F"/>
    <w:rsid w:val="005F34C4"/>
    <w:rsid w:val="005F3703"/>
    <w:rsid w:val="005F3AC3"/>
    <w:rsid w:val="005F498A"/>
    <w:rsid w:val="005F635B"/>
    <w:rsid w:val="005F78FC"/>
    <w:rsid w:val="005F7F99"/>
    <w:rsid w:val="006013AE"/>
    <w:rsid w:val="00604444"/>
    <w:rsid w:val="00604C74"/>
    <w:rsid w:val="00607A6A"/>
    <w:rsid w:val="006101F6"/>
    <w:rsid w:val="0061195D"/>
    <w:rsid w:val="006120B2"/>
    <w:rsid w:val="00612EDB"/>
    <w:rsid w:val="00613836"/>
    <w:rsid w:val="0061428F"/>
    <w:rsid w:val="0061513A"/>
    <w:rsid w:val="0061528D"/>
    <w:rsid w:val="00620AE3"/>
    <w:rsid w:val="00621050"/>
    <w:rsid w:val="0062112E"/>
    <w:rsid w:val="00621AC4"/>
    <w:rsid w:val="00621BA5"/>
    <w:rsid w:val="00621C8F"/>
    <w:rsid w:val="00622F08"/>
    <w:rsid w:val="006248EF"/>
    <w:rsid w:val="006253E9"/>
    <w:rsid w:val="00626848"/>
    <w:rsid w:val="00626C4C"/>
    <w:rsid w:val="00626EFE"/>
    <w:rsid w:val="00627AD0"/>
    <w:rsid w:val="00632C45"/>
    <w:rsid w:val="00633611"/>
    <w:rsid w:val="00636F19"/>
    <w:rsid w:val="006411F1"/>
    <w:rsid w:val="00641899"/>
    <w:rsid w:val="00642B6F"/>
    <w:rsid w:val="0064465C"/>
    <w:rsid w:val="006449E9"/>
    <w:rsid w:val="00644C32"/>
    <w:rsid w:val="0064746F"/>
    <w:rsid w:val="0065230F"/>
    <w:rsid w:val="00656710"/>
    <w:rsid w:val="006617B2"/>
    <w:rsid w:val="00662FBF"/>
    <w:rsid w:val="006650C4"/>
    <w:rsid w:val="00671164"/>
    <w:rsid w:val="006711E0"/>
    <w:rsid w:val="00671AC8"/>
    <w:rsid w:val="00671BF0"/>
    <w:rsid w:val="0067241D"/>
    <w:rsid w:val="006736F4"/>
    <w:rsid w:val="00673A5C"/>
    <w:rsid w:val="00675464"/>
    <w:rsid w:val="006767E3"/>
    <w:rsid w:val="00677947"/>
    <w:rsid w:val="0068161C"/>
    <w:rsid w:val="006816A2"/>
    <w:rsid w:val="00681D73"/>
    <w:rsid w:val="00686BC1"/>
    <w:rsid w:val="00687581"/>
    <w:rsid w:val="00695708"/>
    <w:rsid w:val="00696B4B"/>
    <w:rsid w:val="00697A76"/>
    <w:rsid w:val="00697B43"/>
    <w:rsid w:val="00697C49"/>
    <w:rsid w:val="006A3221"/>
    <w:rsid w:val="006A4770"/>
    <w:rsid w:val="006A4BD2"/>
    <w:rsid w:val="006A561D"/>
    <w:rsid w:val="006A745B"/>
    <w:rsid w:val="006A7D36"/>
    <w:rsid w:val="006B0701"/>
    <w:rsid w:val="006B1539"/>
    <w:rsid w:val="006B2B4C"/>
    <w:rsid w:val="006B3B7D"/>
    <w:rsid w:val="006B3D42"/>
    <w:rsid w:val="006B405C"/>
    <w:rsid w:val="006B7A3A"/>
    <w:rsid w:val="006C0CE7"/>
    <w:rsid w:val="006C3DCC"/>
    <w:rsid w:val="006D1BB6"/>
    <w:rsid w:val="006D2ADB"/>
    <w:rsid w:val="006D460C"/>
    <w:rsid w:val="006D589B"/>
    <w:rsid w:val="006D7AEE"/>
    <w:rsid w:val="006D7FBE"/>
    <w:rsid w:val="006E0672"/>
    <w:rsid w:val="006E0C9B"/>
    <w:rsid w:val="006E1B75"/>
    <w:rsid w:val="006E357E"/>
    <w:rsid w:val="006E57F5"/>
    <w:rsid w:val="006E5EE3"/>
    <w:rsid w:val="006E7530"/>
    <w:rsid w:val="006F0D26"/>
    <w:rsid w:val="006F24B9"/>
    <w:rsid w:val="006F2690"/>
    <w:rsid w:val="006F6DCC"/>
    <w:rsid w:val="006F77C5"/>
    <w:rsid w:val="00701140"/>
    <w:rsid w:val="00701ACF"/>
    <w:rsid w:val="00702818"/>
    <w:rsid w:val="00702FCC"/>
    <w:rsid w:val="00703FAD"/>
    <w:rsid w:val="00704998"/>
    <w:rsid w:val="00705A1F"/>
    <w:rsid w:val="00705F64"/>
    <w:rsid w:val="00707B82"/>
    <w:rsid w:val="007108FB"/>
    <w:rsid w:val="00711DAC"/>
    <w:rsid w:val="0071303D"/>
    <w:rsid w:val="007137C4"/>
    <w:rsid w:val="00713B0C"/>
    <w:rsid w:val="0071402A"/>
    <w:rsid w:val="00715944"/>
    <w:rsid w:val="007171BB"/>
    <w:rsid w:val="00717501"/>
    <w:rsid w:val="00717879"/>
    <w:rsid w:val="00720190"/>
    <w:rsid w:val="00722764"/>
    <w:rsid w:val="00726256"/>
    <w:rsid w:val="0072756D"/>
    <w:rsid w:val="00727C42"/>
    <w:rsid w:val="00727EE8"/>
    <w:rsid w:val="0073018C"/>
    <w:rsid w:val="00730440"/>
    <w:rsid w:val="007307C8"/>
    <w:rsid w:val="00730C5A"/>
    <w:rsid w:val="00731B79"/>
    <w:rsid w:val="007352AF"/>
    <w:rsid w:val="0073588A"/>
    <w:rsid w:val="007358FD"/>
    <w:rsid w:val="00740525"/>
    <w:rsid w:val="00741D28"/>
    <w:rsid w:val="007471FC"/>
    <w:rsid w:val="007478B5"/>
    <w:rsid w:val="00747FB9"/>
    <w:rsid w:val="00751F19"/>
    <w:rsid w:val="007535B8"/>
    <w:rsid w:val="00754061"/>
    <w:rsid w:val="00754B57"/>
    <w:rsid w:val="0075527E"/>
    <w:rsid w:val="00757265"/>
    <w:rsid w:val="00757B74"/>
    <w:rsid w:val="007603E6"/>
    <w:rsid w:val="00762F68"/>
    <w:rsid w:val="00763A4A"/>
    <w:rsid w:val="007646ED"/>
    <w:rsid w:val="00764D25"/>
    <w:rsid w:val="00764FF4"/>
    <w:rsid w:val="0076704D"/>
    <w:rsid w:val="007671B6"/>
    <w:rsid w:val="00774C39"/>
    <w:rsid w:val="007760C3"/>
    <w:rsid w:val="00776257"/>
    <w:rsid w:val="007824C7"/>
    <w:rsid w:val="0078608C"/>
    <w:rsid w:val="007867DE"/>
    <w:rsid w:val="00793650"/>
    <w:rsid w:val="00797195"/>
    <w:rsid w:val="007A0CCB"/>
    <w:rsid w:val="007A69C8"/>
    <w:rsid w:val="007A6F20"/>
    <w:rsid w:val="007A72C1"/>
    <w:rsid w:val="007B0365"/>
    <w:rsid w:val="007B3B73"/>
    <w:rsid w:val="007B4994"/>
    <w:rsid w:val="007B61AE"/>
    <w:rsid w:val="007B6912"/>
    <w:rsid w:val="007C3062"/>
    <w:rsid w:val="007C3737"/>
    <w:rsid w:val="007C55CA"/>
    <w:rsid w:val="007C56C1"/>
    <w:rsid w:val="007C5B5D"/>
    <w:rsid w:val="007C5FD5"/>
    <w:rsid w:val="007C655C"/>
    <w:rsid w:val="007D02B2"/>
    <w:rsid w:val="007D1964"/>
    <w:rsid w:val="007D1A57"/>
    <w:rsid w:val="007D1D15"/>
    <w:rsid w:val="007D2188"/>
    <w:rsid w:val="007D3127"/>
    <w:rsid w:val="007D35BA"/>
    <w:rsid w:val="007D4DAE"/>
    <w:rsid w:val="007D77D4"/>
    <w:rsid w:val="007E01F1"/>
    <w:rsid w:val="007E0619"/>
    <w:rsid w:val="007E0C77"/>
    <w:rsid w:val="007E6496"/>
    <w:rsid w:val="007E6DDA"/>
    <w:rsid w:val="007E7117"/>
    <w:rsid w:val="007E7C0A"/>
    <w:rsid w:val="007E7DB2"/>
    <w:rsid w:val="007F132D"/>
    <w:rsid w:val="007F4BB3"/>
    <w:rsid w:val="007F515D"/>
    <w:rsid w:val="007F5FC7"/>
    <w:rsid w:val="007F759F"/>
    <w:rsid w:val="0080113B"/>
    <w:rsid w:val="0080337D"/>
    <w:rsid w:val="008034D1"/>
    <w:rsid w:val="00805A6C"/>
    <w:rsid w:val="008071B2"/>
    <w:rsid w:val="008076C9"/>
    <w:rsid w:val="008131EA"/>
    <w:rsid w:val="00813DA1"/>
    <w:rsid w:val="00815AA7"/>
    <w:rsid w:val="00815B58"/>
    <w:rsid w:val="00817556"/>
    <w:rsid w:val="008210E8"/>
    <w:rsid w:val="008217F8"/>
    <w:rsid w:val="008322AA"/>
    <w:rsid w:val="0083258F"/>
    <w:rsid w:val="00832BC9"/>
    <w:rsid w:val="008331D5"/>
    <w:rsid w:val="00840DDE"/>
    <w:rsid w:val="00845D20"/>
    <w:rsid w:val="0084667E"/>
    <w:rsid w:val="00850BDF"/>
    <w:rsid w:val="00852151"/>
    <w:rsid w:val="00854E95"/>
    <w:rsid w:val="008555CB"/>
    <w:rsid w:val="0085694E"/>
    <w:rsid w:val="008577AB"/>
    <w:rsid w:val="00857E53"/>
    <w:rsid w:val="008607FD"/>
    <w:rsid w:val="00860A15"/>
    <w:rsid w:val="008635ED"/>
    <w:rsid w:val="008649F4"/>
    <w:rsid w:val="00867B8A"/>
    <w:rsid w:val="00867F16"/>
    <w:rsid w:val="00870D5F"/>
    <w:rsid w:val="008722ED"/>
    <w:rsid w:val="0087257E"/>
    <w:rsid w:val="00872D01"/>
    <w:rsid w:val="008733ED"/>
    <w:rsid w:val="0087568A"/>
    <w:rsid w:val="0087573B"/>
    <w:rsid w:val="00875D67"/>
    <w:rsid w:val="00875E59"/>
    <w:rsid w:val="00876A7B"/>
    <w:rsid w:val="008801F3"/>
    <w:rsid w:val="00881BF5"/>
    <w:rsid w:val="008824AE"/>
    <w:rsid w:val="00884A0B"/>
    <w:rsid w:val="008859CC"/>
    <w:rsid w:val="008859D5"/>
    <w:rsid w:val="00885CC7"/>
    <w:rsid w:val="008861C0"/>
    <w:rsid w:val="00886890"/>
    <w:rsid w:val="00886FF7"/>
    <w:rsid w:val="0089055A"/>
    <w:rsid w:val="00891E5E"/>
    <w:rsid w:val="00893805"/>
    <w:rsid w:val="00895D6F"/>
    <w:rsid w:val="00895D96"/>
    <w:rsid w:val="008969D8"/>
    <w:rsid w:val="00897240"/>
    <w:rsid w:val="00897C9F"/>
    <w:rsid w:val="00897D31"/>
    <w:rsid w:val="00897DCB"/>
    <w:rsid w:val="008A0284"/>
    <w:rsid w:val="008A03D2"/>
    <w:rsid w:val="008A03D5"/>
    <w:rsid w:val="008A03EF"/>
    <w:rsid w:val="008A24C3"/>
    <w:rsid w:val="008A30B1"/>
    <w:rsid w:val="008A30F7"/>
    <w:rsid w:val="008A5481"/>
    <w:rsid w:val="008A7CFC"/>
    <w:rsid w:val="008B1BA9"/>
    <w:rsid w:val="008B5695"/>
    <w:rsid w:val="008B597D"/>
    <w:rsid w:val="008B6B6D"/>
    <w:rsid w:val="008B6EAE"/>
    <w:rsid w:val="008C4824"/>
    <w:rsid w:val="008C6384"/>
    <w:rsid w:val="008C6BBF"/>
    <w:rsid w:val="008D05FB"/>
    <w:rsid w:val="008D087D"/>
    <w:rsid w:val="008D205A"/>
    <w:rsid w:val="008D576F"/>
    <w:rsid w:val="008D79EC"/>
    <w:rsid w:val="008D7A32"/>
    <w:rsid w:val="008E134C"/>
    <w:rsid w:val="008E2114"/>
    <w:rsid w:val="008E3904"/>
    <w:rsid w:val="008E3F05"/>
    <w:rsid w:val="008E5D74"/>
    <w:rsid w:val="008E618B"/>
    <w:rsid w:val="008E6986"/>
    <w:rsid w:val="008E6CCF"/>
    <w:rsid w:val="008F02C4"/>
    <w:rsid w:val="008F23AE"/>
    <w:rsid w:val="008F303A"/>
    <w:rsid w:val="008F3EE8"/>
    <w:rsid w:val="008F3FB6"/>
    <w:rsid w:val="008F569F"/>
    <w:rsid w:val="008F5AC3"/>
    <w:rsid w:val="008F7B57"/>
    <w:rsid w:val="00900BC5"/>
    <w:rsid w:val="009019C8"/>
    <w:rsid w:val="00904F4E"/>
    <w:rsid w:val="00906A03"/>
    <w:rsid w:val="00910760"/>
    <w:rsid w:val="0091100C"/>
    <w:rsid w:val="00911AE9"/>
    <w:rsid w:val="00913439"/>
    <w:rsid w:val="009200AE"/>
    <w:rsid w:val="00921FF0"/>
    <w:rsid w:val="009231E1"/>
    <w:rsid w:val="009233C0"/>
    <w:rsid w:val="00927490"/>
    <w:rsid w:val="00927549"/>
    <w:rsid w:val="0093088A"/>
    <w:rsid w:val="00930F72"/>
    <w:rsid w:val="0093130E"/>
    <w:rsid w:val="0093220C"/>
    <w:rsid w:val="00933D88"/>
    <w:rsid w:val="00935263"/>
    <w:rsid w:val="00935C28"/>
    <w:rsid w:val="00935F08"/>
    <w:rsid w:val="00937AC9"/>
    <w:rsid w:val="00940F29"/>
    <w:rsid w:val="00941009"/>
    <w:rsid w:val="00942EB8"/>
    <w:rsid w:val="009431B3"/>
    <w:rsid w:val="00947C78"/>
    <w:rsid w:val="00951468"/>
    <w:rsid w:val="00954567"/>
    <w:rsid w:val="00956D94"/>
    <w:rsid w:val="00957B0D"/>
    <w:rsid w:val="00960DB3"/>
    <w:rsid w:val="00961CAE"/>
    <w:rsid w:val="00964D32"/>
    <w:rsid w:val="00966DB4"/>
    <w:rsid w:val="00966DBE"/>
    <w:rsid w:val="00967C28"/>
    <w:rsid w:val="00970451"/>
    <w:rsid w:val="00970852"/>
    <w:rsid w:val="00971CBE"/>
    <w:rsid w:val="00972F56"/>
    <w:rsid w:val="00973848"/>
    <w:rsid w:val="00975D32"/>
    <w:rsid w:val="00976CA7"/>
    <w:rsid w:val="009778C7"/>
    <w:rsid w:val="00980F64"/>
    <w:rsid w:val="00981893"/>
    <w:rsid w:val="00981C42"/>
    <w:rsid w:val="0098550C"/>
    <w:rsid w:val="00987A15"/>
    <w:rsid w:val="009918C6"/>
    <w:rsid w:val="00992B84"/>
    <w:rsid w:val="00994406"/>
    <w:rsid w:val="009944A8"/>
    <w:rsid w:val="009A0FA4"/>
    <w:rsid w:val="009A227D"/>
    <w:rsid w:val="009A620A"/>
    <w:rsid w:val="009B11F3"/>
    <w:rsid w:val="009B2808"/>
    <w:rsid w:val="009B4FD7"/>
    <w:rsid w:val="009B54F3"/>
    <w:rsid w:val="009B6183"/>
    <w:rsid w:val="009C1AB1"/>
    <w:rsid w:val="009C1E7E"/>
    <w:rsid w:val="009C2782"/>
    <w:rsid w:val="009C362B"/>
    <w:rsid w:val="009C45DA"/>
    <w:rsid w:val="009C4AB1"/>
    <w:rsid w:val="009D0AF1"/>
    <w:rsid w:val="009D0C31"/>
    <w:rsid w:val="009D258D"/>
    <w:rsid w:val="009D2C7C"/>
    <w:rsid w:val="009D2D12"/>
    <w:rsid w:val="009D2E6E"/>
    <w:rsid w:val="009D7A9B"/>
    <w:rsid w:val="009E46D8"/>
    <w:rsid w:val="009E4787"/>
    <w:rsid w:val="009E4AF4"/>
    <w:rsid w:val="009E5763"/>
    <w:rsid w:val="009E689F"/>
    <w:rsid w:val="009E73FA"/>
    <w:rsid w:val="009F0EB5"/>
    <w:rsid w:val="009F183A"/>
    <w:rsid w:val="009F1918"/>
    <w:rsid w:val="009F273E"/>
    <w:rsid w:val="009F30E5"/>
    <w:rsid w:val="009F3F8E"/>
    <w:rsid w:val="00A00AE6"/>
    <w:rsid w:val="00A01B48"/>
    <w:rsid w:val="00A03F48"/>
    <w:rsid w:val="00A04808"/>
    <w:rsid w:val="00A11700"/>
    <w:rsid w:val="00A141ED"/>
    <w:rsid w:val="00A14888"/>
    <w:rsid w:val="00A14E49"/>
    <w:rsid w:val="00A15501"/>
    <w:rsid w:val="00A1613E"/>
    <w:rsid w:val="00A17253"/>
    <w:rsid w:val="00A1728B"/>
    <w:rsid w:val="00A20516"/>
    <w:rsid w:val="00A21301"/>
    <w:rsid w:val="00A262CF"/>
    <w:rsid w:val="00A27E6B"/>
    <w:rsid w:val="00A33B15"/>
    <w:rsid w:val="00A33CCB"/>
    <w:rsid w:val="00A341D1"/>
    <w:rsid w:val="00A34AD6"/>
    <w:rsid w:val="00A400C9"/>
    <w:rsid w:val="00A41AC2"/>
    <w:rsid w:val="00A42C08"/>
    <w:rsid w:val="00A42CE1"/>
    <w:rsid w:val="00A450BE"/>
    <w:rsid w:val="00A47CA4"/>
    <w:rsid w:val="00A52304"/>
    <w:rsid w:val="00A52484"/>
    <w:rsid w:val="00A60635"/>
    <w:rsid w:val="00A6274B"/>
    <w:rsid w:val="00A64BC4"/>
    <w:rsid w:val="00A701A6"/>
    <w:rsid w:val="00A70732"/>
    <w:rsid w:val="00A722E3"/>
    <w:rsid w:val="00A72A4E"/>
    <w:rsid w:val="00A73374"/>
    <w:rsid w:val="00A7347E"/>
    <w:rsid w:val="00A7365A"/>
    <w:rsid w:val="00A7366A"/>
    <w:rsid w:val="00A773FC"/>
    <w:rsid w:val="00A809F5"/>
    <w:rsid w:val="00A81390"/>
    <w:rsid w:val="00A82092"/>
    <w:rsid w:val="00A82295"/>
    <w:rsid w:val="00A82678"/>
    <w:rsid w:val="00A82D4A"/>
    <w:rsid w:val="00A82F47"/>
    <w:rsid w:val="00A835E2"/>
    <w:rsid w:val="00A83FB1"/>
    <w:rsid w:val="00A85F7C"/>
    <w:rsid w:val="00A8625C"/>
    <w:rsid w:val="00A86A53"/>
    <w:rsid w:val="00A86F81"/>
    <w:rsid w:val="00A876F4"/>
    <w:rsid w:val="00A91381"/>
    <w:rsid w:val="00A9267E"/>
    <w:rsid w:val="00A947B1"/>
    <w:rsid w:val="00A955AD"/>
    <w:rsid w:val="00A96BF6"/>
    <w:rsid w:val="00A97CF1"/>
    <w:rsid w:val="00A97F6D"/>
    <w:rsid w:val="00AA0244"/>
    <w:rsid w:val="00AA323B"/>
    <w:rsid w:val="00AA41F7"/>
    <w:rsid w:val="00AB3849"/>
    <w:rsid w:val="00AB3AFE"/>
    <w:rsid w:val="00AB4822"/>
    <w:rsid w:val="00AB49C4"/>
    <w:rsid w:val="00AB5722"/>
    <w:rsid w:val="00AB69E4"/>
    <w:rsid w:val="00AC15FB"/>
    <w:rsid w:val="00AC2799"/>
    <w:rsid w:val="00AC69B0"/>
    <w:rsid w:val="00AC78D6"/>
    <w:rsid w:val="00AC7CBA"/>
    <w:rsid w:val="00AD2F39"/>
    <w:rsid w:val="00AD59E5"/>
    <w:rsid w:val="00AD70E4"/>
    <w:rsid w:val="00AE1662"/>
    <w:rsid w:val="00AE21F3"/>
    <w:rsid w:val="00AE29CD"/>
    <w:rsid w:val="00AE2A8D"/>
    <w:rsid w:val="00AE33CD"/>
    <w:rsid w:val="00AE422E"/>
    <w:rsid w:val="00AE7615"/>
    <w:rsid w:val="00AE7FE2"/>
    <w:rsid w:val="00AF17A0"/>
    <w:rsid w:val="00AF4930"/>
    <w:rsid w:val="00B00555"/>
    <w:rsid w:val="00B0085A"/>
    <w:rsid w:val="00B0098B"/>
    <w:rsid w:val="00B009F0"/>
    <w:rsid w:val="00B0188F"/>
    <w:rsid w:val="00B04082"/>
    <w:rsid w:val="00B0427C"/>
    <w:rsid w:val="00B05C77"/>
    <w:rsid w:val="00B07B7D"/>
    <w:rsid w:val="00B113B2"/>
    <w:rsid w:val="00B12A0B"/>
    <w:rsid w:val="00B12C3B"/>
    <w:rsid w:val="00B13C3A"/>
    <w:rsid w:val="00B15F05"/>
    <w:rsid w:val="00B15FB0"/>
    <w:rsid w:val="00B1614B"/>
    <w:rsid w:val="00B16F84"/>
    <w:rsid w:val="00B237BC"/>
    <w:rsid w:val="00B23E63"/>
    <w:rsid w:val="00B2428B"/>
    <w:rsid w:val="00B24F80"/>
    <w:rsid w:val="00B27284"/>
    <w:rsid w:val="00B278AF"/>
    <w:rsid w:val="00B31106"/>
    <w:rsid w:val="00B33975"/>
    <w:rsid w:val="00B34F7B"/>
    <w:rsid w:val="00B35245"/>
    <w:rsid w:val="00B358F6"/>
    <w:rsid w:val="00B36ED9"/>
    <w:rsid w:val="00B36F61"/>
    <w:rsid w:val="00B3731B"/>
    <w:rsid w:val="00B43778"/>
    <w:rsid w:val="00B4629A"/>
    <w:rsid w:val="00B463B9"/>
    <w:rsid w:val="00B471B5"/>
    <w:rsid w:val="00B47255"/>
    <w:rsid w:val="00B47880"/>
    <w:rsid w:val="00B5156B"/>
    <w:rsid w:val="00B5178E"/>
    <w:rsid w:val="00B52282"/>
    <w:rsid w:val="00B526D8"/>
    <w:rsid w:val="00B5310F"/>
    <w:rsid w:val="00B5321B"/>
    <w:rsid w:val="00B54B80"/>
    <w:rsid w:val="00B5594D"/>
    <w:rsid w:val="00B579CE"/>
    <w:rsid w:val="00B60360"/>
    <w:rsid w:val="00B60757"/>
    <w:rsid w:val="00B62E0B"/>
    <w:rsid w:val="00B63368"/>
    <w:rsid w:val="00B6693F"/>
    <w:rsid w:val="00B6739D"/>
    <w:rsid w:val="00B70432"/>
    <w:rsid w:val="00B72079"/>
    <w:rsid w:val="00B744CC"/>
    <w:rsid w:val="00B77B05"/>
    <w:rsid w:val="00B77B29"/>
    <w:rsid w:val="00B80541"/>
    <w:rsid w:val="00B8300B"/>
    <w:rsid w:val="00B83C0B"/>
    <w:rsid w:val="00B84124"/>
    <w:rsid w:val="00B8440A"/>
    <w:rsid w:val="00B85250"/>
    <w:rsid w:val="00B86486"/>
    <w:rsid w:val="00B865F2"/>
    <w:rsid w:val="00B9066A"/>
    <w:rsid w:val="00B91410"/>
    <w:rsid w:val="00B918E3"/>
    <w:rsid w:val="00B91B9B"/>
    <w:rsid w:val="00B92B72"/>
    <w:rsid w:val="00B930C2"/>
    <w:rsid w:val="00B94E8F"/>
    <w:rsid w:val="00B95AE0"/>
    <w:rsid w:val="00B96523"/>
    <w:rsid w:val="00BA2A8F"/>
    <w:rsid w:val="00BB3ED9"/>
    <w:rsid w:val="00BB543B"/>
    <w:rsid w:val="00BB66C5"/>
    <w:rsid w:val="00BB798B"/>
    <w:rsid w:val="00BC0078"/>
    <w:rsid w:val="00BC1C93"/>
    <w:rsid w:val="00BC37C5"/>
    <w:rsid w:val="00BC3EC9"/>
    <w:rsid w:val="00BC43CD"/>
    <w:rsid w:val="00BC5A28"/>
    <w:rsid w:val="00BC697F"/>
    <w:rsid w:val="00BD08A6"/>
    <w:rsid w:val="00BD098E"/>
    <w:rsid w:val="00BD39A1"/>
    <w:rsid w:val="00BD46BC"/>
    <w:rsid w:val="00BD56C8"/>
    <w:rsid w:val="00BD5E44"/>
    <w:rsid w:val="00BD69D6"/>
    <w:rsid w:val="00BE1152"/>
    <w:rsid w:val="00BE16D5"/>
    <w:rsid w:val="00BE1BB8"/>
    <w:rsid w:val="00BE4F52"/>
    <w:rsid w:val="00BE66AC"/>
    <w:rsid w:val="00BE6BCF"/>
    <w:rsid w:val="00BE6F2D"/>
    <w:rsid w:val="00BF12D1"/>
    <w:rsid w:val="00C02407"/>
    <w:rsid w:val="00C040F3"/>
    <w:rsid w:val="00C04F29"/>
    <w:rsid w:val="00C0606B"/>
    <w:rsid w:val="00C06EC9"/>
    <w:rsid w:val="00C06F8D"/>
    <w:rsid w:val="00C07B75"/>
    <w:rsid w:val="00C10A12"/>
    <w:rsid w:val="00C11618"/>
    <w:rsid w:val="00C14D84"/>
    <w:rsid w:val="00C14EDC"/>
    <w:rsid w:val="00C1525B"/>
    <w:rsid w:val="00C157EF"/>
    <w:rsid w:val="00C15A0D"/>
    <w:rsid w:val="00C17633"/>
    <w:rsid w:val="00C20C23"/>
    <w:rsid w:val="00C22601"/>
    <w:rsid w:val="00C23515"/>
    <w:rsid w:val="00C3324D"/>
    <w:rsid w:val="00C3444D"/>
    <w:rsid w:val="00C35836"/>
    <w:rsid w:val="00C3627A"/>
    <w:rsid w:val="00C36CE4"/>
    <w:rsid w:val="00C40AA4"/>
    <w:rsid w:val="00C40B93"/>
    <w:rsid w:val="00C426A9"/>
    <w:rsid w:val="00C42757"/>
    <w:rsid w:val="00C4337B"/>
    <w:rsid w:val="00C43513"/>
    <w:rsid w:val="00C44395"/>
    <w:rsid w:val="00C455CF"/>
    <w:rsid w:val="00C50F3E"/>
    <w:rsid w:val="00C558E6"/>
    <w:rsid w:val="00C561B3"/>
    <w:rsid w:val="00C56922"/>
    <w:rsid w:val="00C60E73"/>
    <w:rsid w:val="00C6122A"/>
    <w:rsid w:val="00C636B7"/>
    <w:rsid w:val="00C6565C"/>
    <w:rsid w:val="00C662E7"/>
    <w:rsid w:val="00C66A9A"/>
    <w:rsid w:val="00C67588"/>
    <w:rsid w:val="00C67661"/>
    <w:rsid w:val="00C6767A"/>
    <w:rsid w:val="00C70526"/>
    <w:rsid w:val="00C70A45"/>
    <w:rsid w:val="00C70E95"/>
    <w:rsid w:val="00C7246B"/>
    <w:rsid w:val="00C77285"/>
    <w:rsid w:val="00C812E3"/>
    <w:rsid w:val="00C82530"/>
    <w:rsid w:val="00C82D47"/>
    <w:rsid w:val="00C8316A"/>
    <w:rsid w:val="00C8399E"/>
    <w:rsid w:val="00C83B76"/>
    <w:rsid w:val="00C85A47"/>
    <w:rsid w:val="00C8618B"/>
    <w:rsid w:val="00C863D2"/>
    <w:rsid w:val="00C86BC3"/>
    <w:rsid w:val="00C90222"/>
    <w:rsid w:val="00C904CE"/>
    <w:rsid w:val="00C90F45"/>
    <w:rsid w:val="00C9329C"/>
    <w:rsid w:val="00C95B6A"/>
    <w:rsid w:val="00C95ED4"/>
    <w:rsid w:val="00C9655B"/>
    <w:rsid w:val="00C96EA5"/>
    <w:rsid w:val="00CA32A4"/>
    <w:rsid w:val="00CA3EF4"/>
    <w:rsid w:val="00CA4338"/>
    <w:rsid w:val="00CA4C5D"/>
    <w:rsid w:val="00CA5440"/>
    <w:rsid w:val="00CA5634"/>
    <w:rsid w:val="00CA59F7"/>
    <w:rsid w:val="00CA77ED"/>
    <w:rsid w:val="00CB10DA"/>
    <w:rsid w:val="00CB22A0"/>
    <w:rsid w:val="00CB4779"/>
    <w:rsid w:val="00CB5BE0"/>
    <w:rsid w:val="00CB6290"/>
    <w:rsid w:val="00CC0D1A"/>
    <w:rsid w:val="00CC1F47"/>
    <w:rsid w:val="00CC21BB"/>
    <w:rsid w:val="00CC2D21"/>
    <w:rsid w:val="00CC3408"/>
    <w:rsid w:val="00CC3665"/>
    <w:rsid w:val="00CC45CB"/>
    <w:rsid w:val="00CC4CE1"/>
    <w:rsid w:val="00CC4DAA"/>
    <w:rsid w:val="00CC5055"/>
    <w:rsid w:val="00CC6737"/>
    <w:rsid w:val="00CD01A4"/>
    <w:rsid w:val="00CD0FFF"/>
    <w:rsid w:val="00CD13AD"/>
    <w:rsid w:val="00CD15AA"/>
    <w:rsid w:val="00CD27BC"/>
    <w:rsid w:val="00CD29D1"/>
    <w:rsid w:val="00CD32D2"/>
    <w:rsid w:val="00CD4816"/>
    <w:rsid w:val="00CD64EF"/>
    <w:rsid w:val="00CD7338"/>
    <w:rsid w:val="00CD7979"/>
    <w:rsid w:val="00CE138D"/>
    <w:rsid w:val="00CE184A"/>
    <w:rsid w:val="00CE3163"/>
    <w:rsid w:val="00CE5E69"/>
    <w:rsid w:val="00CE78C3"/>
    <w:rsid w:val="00CF153A"/>
    <w:rsid w:val="00D0193F"/>
    <w:rsid w:val="00D0354E"/>
    <w:rsid w:val="00D043C0"/>
    <w:rsid w:val="00D058D2"/>
    <w:rsid w:val="00D05C84"/>
    <w:rsid w:val="00D06BC3"/>
    <w:rsid w:val="00D071A9"/>
    <w:rsid w:val="00D073BD"/>
    <w:rsid w:val="00D11AE3"/>
    <w:rsid w:val="00D13943"/>
    <w:rsid w:val="00D16241"/>
    <w:rsid w:val="00D167A6"/>
    <w:rsid w:val="00D17BDF"/>
    <w:rsid w:val="00D20706"/>
    <w:rsid w:val="00D20D73"/>
    <w:rsid w:val="00D23730"/>
    <w:rsid w:val="00D23A37"/>
    <w:rsid w:val="00D2460F"/>
    <w:rsid w:val="00D24E9D"/>
    <w:rsid w:val="00D252AA"/>
    <w:rsid w:val="00D3013E"/>
    <w:rsid w:val="00D32008"/>
    <w:rsid w:val="00D323B7"/>
    <w:rsid w:val="00D3261A"/>
    <w:rsid w:val="00D33D26"/>
    <w:rsid w:val="00D33FB9"/>
    <w:rsid w:val="00D35626"/>
    <w:rsid w:val="00D3604A"/>
    <w:rsid w:val="00D3694A"/>
    <w:rsid w:val="00D36ABE"/>
    <w:rsid w:val="00D36E60"/>
    <w:rsid w:val="00D37261"/>
    <w:rsid w:val="00D42625"/>
    <w:rsid w:val="00D426CA"/>
    <w:rsid w:val="00D462E8"/>
    <w:rsid w:val="00D477E4"/>
    <w:rsid w:val="00D50026"/>
    <w:rsid w:val="00D51217"/>
    <w:rsid w:val="00D526F1"/>
    <w:rsid w:val="00D52AAD"/>
    <w:rsid w:val="00D52AB3"/>
    <w:rsid w:val="00D54625"/>
    <w:rsid w:val="00D54D1D"/>
    <w:rsid w:val="00D55D5E"/>
    <w:rsid w:val="00D5604D"/>
    <w:rsid w:val="00D569B1"/>
    <w:rsid w:val="00D56A2C"/>
    <w:rsid w:val="00D5712F"/>
    <w:rsid w:val="00D573B3"/>
    <w:rsid w:val="00D57538"/>
    <w:rsid w:val="00D608AA"/>
    <w:rsid w:val="00D60BEF"/>
    <w:rsid w:val="00D6293D"/>
    <w:rsid w:val="00D645FA"/>
    <w:rsid w:val="00D66751"/>
    <w:rsid w:val="00D67639"/>
    <w:rsid w:val="00D67DB8"/>
    <w:rsid w:val="00D70730"/>
    <w:rsid w:val="00D70934"/>
    <w:rsid w:val="00D729C1"/>
    <w:rsid w:val="00D72C44"/>
    <w:rsid w:val="00D7440A"/>
    <w:rsid w:val="00D753EC"/>
    <w:rsid w:val="00D75BA1"/>
    <w:rsid w:val="00D76746"/>
    <w:rsid w:val="00D7696C"/>
    <w:rsid w:val="00D777CC"/>
    <w:rsid w:val="00D77B6F"/>
    <w:rsid w:val="00D77DE8"/>
    <w:rsid w:val="00D81551"/>
    <w:rsid w:val="00D85BF4"/>
    <w:rsid w:val="00D86923"/>
    <w:rsid w:val="00D873B5"/>
    <w:rsid w:val="00D87BCC"/>
    <w:rsid w:val="00D91EB7"/>
    <w:rsid w:val="00D9296C"/>
    <w:rsid w:val="00D92A6D"/>
    <w:rsid w:val="00D92BD8"/>
    <w:rsid w:val="00D93207"/>
    <w:rsid w:val="00D9716F"/>
    <w:rsid w:val="00D97F91"/>
    <w:rsid w:val="00DA0304"/>
    <w:rsid w:val="00DA2479"/>
    <w:rsid w:val="00DA2EE6"/>
    <w:rsid w:val="00DA31F8"/>
    <w:rsid w:val="00DA3946"/>
    <w:rsid w:val="00DA488D"/>
    <w:rsid w:val="00DB3461"/>
    <w:rsid w:val="00DB4DB0"/>
    <w:rsid w:val="00DB6ACE"/>
    <w:rsid w:val="00DC0CA2"/>
    <w:rsid w:val="00DC4D4C"/>
    <w:rsid w:val="00DC4F8E"/>
    <w:rsid w:val="00DC5D21"/>
    <w:rsid w:val="00DC619A"/>
    <w:rsid w:val="00DD2FD9"/>
    <w:rsid w:val="00DD4461"/>
    <w:rsid w:val="00DD51D5"/>
    <w:rsid w:val="00DD5448"/>
    <w:rsid w:val="00DD5AB4"/>
    <w:rsid w:val="00DE0B07"/>
    <w:rsid w:val="00DE1803"/>
    <w:rsid w:val="00DE2155"/>
    <w:rsid w:val="00DE6568"/>
    <w:rsid w:val="00DE7344"/>
    <w:rsid w:val="00DE7740"/>
    <w:rsid w:val="00DF0C68"/>
    <w:rsid w:val="00DF5416"/>
    <w:rsid w:val="00DF5659"/>
    <w:rsid w:val="00DF6BEE"/>
    <w:rsid w:val="00DF7A77"/>
    <w:rsid w:val="00E0044A"/>
    <w:rsid w:val="00E004A4"/>
    <w:rsid w:val="00E0270D"/>
    <w:rsid w:val="00E04D91"/>
    <w:rsid w:val="00E04FC3"/>
    <w:rsid w:val="00E05001"/>
    <w:rsid w:val="00E054F7"/>
    <w:rsid w:val="00E06AFB"/>
    <w:rsid w:val="00E0752C"/>
    <w:rsid w:val="00E11CBC"/>
    <w:rsid w:val="00E11FB2"/>
    <w:rsid w:val="00E124B0"/>
    <w:rsid w:val="00E12E97"/>
    <w:rsid w:val="00E13FEB"/>
    <w:rsid w:val="00E144A9"/>
    <w:rsid w:val="00E14758"/>
    <w:rsid w:val="00E175CA"/>
    <w:rsid w:val="00E17847"/>
    <w:rsid w:val="00E17EF8"/>
    <w:rsid w:val="00E20D41"/>
    <w:rsid w:val="00E20F24"/>
    <w:rsid w:val="00E211DA"/>
    <w:rsid w:val="00E218FF"/>
    <w:rsid w:val="00E21D26"/>
    <w:rsid w:val="00E2236E"/>
    <w:rsid w:val="00E2387A"/>
    <w:rsid w:val="00E2451D"/>
    <w:rsid w:val="00E3034F"/>
    <w:rsid w:val="00E314DE"/>
    <w:rsid w:val="00E35171"/>
    <w:rsid w:val="00E35D50"/>
    <w:rsid w:val="00E37DA0"/>
    <w:rsid w:val="00E40DC9"/>
    <w:rsid w:val="00E40F7D"/>
    <w:rsid w:val="00E41F89"/>
    <w:rsid w:val="00E421C1"/>
    <w:rsid w:val="00E44EB2"/>
    <w:rsid w:val="00E46577"/>
    <w:rsid w:val="00E50A32"/>
    <w:rsid w:val="00E51D10"/>
    <w:rsid w:val="00E52A41"/>
    <w:rsid w:val="00E531BB"/>
    <w:rsid w:val="00E53530"/>
    <w:rsid w:val="00E547C0"/>
    <w:rsid w:val="00E56B8E"/>
    <w:rsid w:val="00E57096"/>
    <w:rsid w:val="00E60143"/>
    <w:rsid w:val="00E61173"/>
    <w:rsid w:val="00E62FED"/>
    <w:rsid w:val="00E63D42"/>
    <w:rsid w:val="00E65C91"/>
    <w:rsid w:val="00E66BDF"/>
    <w:rsid w:val="00E70CE2"/>
    <w:rsid w:val="00E72063"/>
    <w:rsid w:val="00E7220B"/>
    <w:rsid w:val="00E72533"/>
    <w:rsid w:val="00E74F9F"/>
    <w:rsid w:val="00E75BAA"/>
    <w:rsid w:val="00E75DAD"/>
    <w:rsid w:val="00E76511"/>
    <w:rsid w:val="00E77E2A"/>
    <w:rsid w:val="00E80E4C"/>
    <w:rsid w:val="00E8152E"/>
    <w:rsid w:val="00E81F3C"/>
    <w:rsid w:val="00E826C9"/>
    <w:rsid w:val="00E82AB0"/>
    <w:rsid w:val="00E84183"/>
    <w:rsid w:val="00E85E20"/>
    <w:rsid w:val="00E87146"/>
    <w:rsid w:val="00E9107F"/>
    <w:rsid w:val="00E91E08"/>
    <w:rsid w:val="00E92497"/>
    <w:rsid w:val="00E926D3"/>
    <w:rsid w:val="00E94BE2"/>
    <w:rsid w:val="00E94DBE"/>
    <w:rsid w:val="00E954E3"/>
    <w:rsid w:val="00E95D28"/>
    <w:rsid w:val="00E96B91"/>
    <w:rsid w:val="00EA15DB"/>
    <w:rsid w:val="00EA352B"/>
    <w:rsid w:val="00EA653B"/>
    <w:rsid w:val="00EB0F3A"/>
    <w:rsid w:val="00EB1B17"/>
    <w:rsid w:val="00EB241E"/>
    <w:rsid w:val="00EB2BEC"/>
    <w:rsid w:val="00EB5A67"/>
    <w:rsid w:val="00EB7C9F"/>
    <w:rsid w:val="00EC1CF7"/>
    <w:rsid w:val="00EC3882"/>
    <w:rsid w:val="00EC43CF"/>
    <w:rsid w:val="00EC5213"/>
    <w:rsid w:val="00EC5A65"/>
    <w:rsid w:val="00EC5FB9"/>
    <w:rsid w:val="00EC5FD0"/>
    <w:rsid w:val="00EC687C"/>
    <w:rsid w:val="00ED0D7B"/>
    <w:rsid w:val="00ED73D0"/>
    <w:rsid w:val="00EE4219"/>
    <w:rsid w:val="00EE49AA"/>
    <w:rsid w:val="00EE518D"/>
    <w:rsid w:val="00EE5C04"/>
    <w:rsid w:val="00EF0C35"/>
    <w:rsid w:val="00EF28A7"/>
    <w:rsid w:val="00EF604E"/>
    <w:rsid w:val="00EF7047"/>
    <w:rsid w:val="00F02187"/>
    <w:rsid w:val="00F058DC"/>
    <w:rsid w:val="00F10D2B"/>
    <w:rsid w:val="00F1107E"/>
    <w:rsid w:val="00F128BB"/>
    <w:rsid w:val="00F12D9C"/>
    <w:rsid w:val="00F140EC"/>
    <w:rsid w:val="00F15849"/>
    <w:rsid w:val="00F219F4"/>
    <w:rsid w:val="00F242FC"/>
    <w:rsid w:val="00F25023"/>
    <w:rsid w:val="00F26A00"/>
    <w:rsid w:val="00F26D9A"/>
    <w:rsid w:val="00F30313"/>
    <w:rsid w:val="00F304CE"/>
    <w:rsid w:val="00F31034"/>
    <w:rsid w:val="00F310DC"/>
    <w:rsid w:val="00F355F7"/>
    <w:rsid w:val="00F3600F"/>
    <w:rsid w:val="00F40E77"/>
    <w:rsid w:val="00F4171A"/>
    <w:rsid w:val="00F4385C"/>
    <w:rsid w:val="00F43BB8"/>
    <w:rsid w:val="00F47BDE"/>
    <w:rsid w:val="00F505DD"/>
    <w:rsid w:val="00F51AF1"/>
    <w:rsid w:val="00F537A5"/>
    <w:rsid w:val="00F550EC"/>
    <w:rsid w:val="00F554F7"/>
    <w:rsid w:val="00F56C86"/>
    <w:rsid w:val="00F56D51"/>
    <w:rsid w:val="00F56D79"/>
    <w:rsid w:val="00F57BCC"/>
    <w:rsid w:val="00F60344"/>
    <w:rsid w:val="00F61B80"/>
    <w:rsid w:val="00F62C27"/>
    <w:rsid w:val="00F64242"/>
    <w:rsid w:val="00F66B92"/>
    <w:rsid w:val="00F708B0"/>
    <w:rsid w:val="00F723E0"/>
    <w:rsid w:val="00F753E2"/>
    <w:rsid w:val="00F75C5F"/>
    <w:rsid w:val="00F77D69"/>
    <w:rsid w:val="00F80A87"/>
    <w:rsid w:val="00F8226A"/>
    <w:rsid w:val="00F842D3"/>
    <w:rsid w:val="00F9032E"/>
    <w:rsid w:val="00F9170C"/>
    <w:rsid w:val="00F9340A"/>
    <w:rsid w:val="00F946EC"/>
    <w:rsid w:val="00F94D5C"/>
    <w:rsid w:val="00F97CBC"/>
    <w:rsid w:val="00FA10C0"/>
    <w:rsid w:val="00FA133F"/>
    <w:rsid w:val="00FA1CF3"/>
    <w:rsid w:val="00FA21D4"/>
    <w:rsid w:val="00FA2F3E"/>
    <w:rsid w:val="00FA52D4"/>
    <w:rsid w:val="00FA5DC6"/>
    <w:rsid w:val="00FA60B6"/>
    <w:rsid w:val="00FA6725"/>
    <w:rsid w:val="00FB2D7D"/>
    <w:rsid w:val="00FB3DBA"/>
    <w:rsid w:val="00FB6064"/>
    <w:rsid w:val="00FB66C9"/>
    <w:rsid w:val="00FB67FE"/>
    <w:rsid w:val="00FC1DB1"/>
    <w:rsid w:val="00FC3294"/>
    <w:rsid w:val="00FD1DE0"/>
    <w:rsid w:val="00FD4D53"/>
    <w:rsid w:val="00FD78E9"/>
    <w:rsid w:val="00FE01B1"/>
    <w:rsid w:val="00FE14B4"/>
    <w:rsid w:val="00FE3827"/>
    <w:rsid w:val="00FE39CC"/>
    <w:rsid w:val="00FE5187"/>
    <w:rsid w:val="00FE5C82"/>
    <w:rsid w:val="00FF03C5"/>
    <w:rsid w:val="00FF435C"/>
    <w:rsid w:val="00FF4588"/>
    <w:rsid w:val="00FF5924"/>
    <w:rsid w:val="00FF642D"/>
    <w:rsid w:val="00FF7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2D9822"/>
  <w15:chartTrackingRefBased/>
  <w15:docId w15:val="{E6152D1A-73FB-4444-B187-CA12C6D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5"/>
  </w:style>
  <w:style w:type="paragraph" w:styleId="Heading1">
    <w:name w:val="heading 1"/>
    <w:basedOn w:val="Normal"/>
    <w:next w:val="Normal"/>
    <w:link w:val="Heading1Char"/>
    <w:autoRedefine/>
    <w:uiPriority w:val="9"/>
    <w:qFormat/>
    <w:rsid w:val="007603E6"/>
    <w:pPr>
      <w:keepNext/>
      <w:keepLines/>
      <w:shd w:val="clear" w:color="auto" w:fill="FFFFFF" w:themeFill="background1"/>
      <w:spacing w:before="120" w:after="120" w:line="276" w:lineRule="auto"/>
      <w:jc w:val="center"/>
      <w:outlineLvl w:val="0"/>
    </w:pPr>
    <w:rPr>
      <w:rFonts w:ascii="Bookman Old Style" w:hAnsi="Bookman Old Style" w:cstheme="majorBidi"/>
      <w:b/>
      <w:color w:val="0070C0"/>
      <w:sz w:val="28"/>
      <w:szCs w:val="28"/>
    </w:rPr>
  </w:style>
  <w:style w:type="paragraph" w:styleId="Heading2">
    <w:name w:val="heading 2"/>
    <w:basedOn w:val="Normal"/>
    <w:next w:val="Normal"/>
    <w:link w:val="Heading2Char"/>
    <w:uiPriority w:val="9"/>
    <w:unhideWhenUsed/>
    <w:qFormat/>
    <w:rsid w:val="002A7796"/>
    <w:pPr>
      <w:keepNext/>
      <w:keepLines/>
      <w:spacing w:before="160" w:after="120"/>
      <w:outlineLvl w:val="1"/>
    </w:pPr>
    <w:rPr>
      <w:rFonts w:ascii="Bookman Old Style" w:eastAsiaTheme="majorEastAsia" w:hAnsi="Bookman Old Style" w:cstheme="majorBidi"/>
      <w:b/>
      <w:color w:val="ED7D31" w:themeColor="accent2"/>
      <w:sz w:val="24"/>
      <w:szCs w:val="26"/>
    </w:rPr>
  </w:style>
  <w:style w:type="paragraph" w:styleId="Heading3">
    <w:name w:val="heading 3"/>
    <w:basedOn w:val="Normal"/>
    <w:next w:val="Normal"/>
    <w:link w:val="Heading3Char"/>
    <w:uiPriority w:val="9"/>
    <w:unhideWhenUsed/>
    <w:qFormat/>
    <w:rsid w:val="00BA2A8F"/>
    <w:pPr>
      <w:keepNext/>
      <w:keepLines/>
      <w:spacing w:before="40" w:after="0" w:line="360" w:lineRule="auto"/>
      <w:outlineLvl w:val="2"/>
    </w:pPr>
    <w:rPr>
      <w:rFonts w:ascii="Bookman Old Style" w:eastAsiaTheme="majorEastAsia" w:hAnsi="Bookman Old Style" w:cstheme="majorBidi"/>
      <w:b/>
      <w:color w:val="ED7D31" w:themeColor="accent2"/>
      <w:sz w:val="24"/>
      <w:szCs w:val="24"/>
    </w:rPr>
  </w:style>
  <w:style w:type="paragraph" w:styleId="Heading5">
    <w:name w:val="heading 5"/>
    <w:basedOn w:val="Normal"/>
    <w:next w:val="Normal"/>
    <w:link w:val="Heading5Char"/>
    <w:uiPriority w:val="9"/>
    <w:semiHidden/>
    <w:unhideWhenUsed/>
    <w:qFormat/>
    <w:rsid w:val="00C3324D"/>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E6"/>
    <w:rPr>
      <w:rFonts w:ascii="Bookman Old Style" w:hAnsi="Bookman Old Style" w:cstheme="majorBidi"/>
      <w:b/>
      <w:color w:val="0070C0"/>
      <w:sz w:val="28"/>
      <w:szCs w:val="28"/>
      <w:shd w:val="clear" w:color="auto" w:fill="FFFFFF" w:themeFill="background1"/>
    </w:rPr>
  </w:style>
  <w:style w:type="character" w:customStyle="1" w:styleId="Heading2Char">
    <w:name w:val="Heading 2 Char"/>
    <w:basedOn w:val="DefaultParagraphFont"/>
    <w:link w:val="Heading2"/>
    <w:uiPriority w:val="9"/>
    <w:rsid w:val="002A7796"/>
    <w:rPr>
      <w:rFonts w:ascii="Bookman Old Style" w:eastAsiaTheme="majorEastAsia" w:hAnsi="Bookman Old Style" w:cstheme="majorBidi"/>
      <w:b/>
      <w:color w:val="ED7D31" w:themeColor="accent2"/>
      <w:sz w:val="24"/>
      <w:szCs w:val="26"/>
    </w:rPr>
  </w:style>
  <w:style w:type="character" w:customStyle="1" w:styleId="Heading3Char">
    <w:name w:val="Heading 3 Char"/>
    <w:basedOn w:val="DefaultParagraphFont"/>
    <w:link w:val="Heading3"/>
    <w:uiPriority w:val="9"/>
    <w:rsid w:val="00BA2A8F"/>
    <w:rPr>
      <w:rFonts w:ascii="Bookman Old Style" w:eastAsiaTheme="majorEastAsia" w:hAnsi="Bookman Old Style" w:cstheme="majorBidi"/>
      <w:b/>
      <w:color w:val="ED7D31" w:themeColor="accent2"/>
      <w:sz w:val="24"/>
      <w:szCs w:val="24"/>
    </w:rPr>
  </w:style>
  <w:style w:type="table" w:styleId="TableGrid">
    <w:name w:val="Table Grid"/>
    <w:basedOn w:val="TableNormal"/>
    <w:uiPriority w:val="39"/>
    <w:rsid w:val="002D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DD"/>
  </w:style>
  <w:style w:type="paragraph" w:styleId="Footer">
    <w:name w:val="footer"/>
    <w:basedOn w:val="Normal"/>
    <w:link w:val="FooterChar"/>
    <w:uiPriority w:val="99"/>
    <w:unhideWhenUsed/>
    <w:rsid w:val="002D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DD"/>
  </w:style>
  <w:style w:type="paragraph" w:styleId="NormalWeb">
    <w:name w:val="Normal (Web)"/>
    <w:basedOn w:val="Normal"/>
    <w:uiPriority w:val="99"/>
    <w:unhideWhenUsed/>
    <w:rsid w:val="008210E8"/>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4A8"/>
    <w:rPr>
      <w:b/>
      <w:bCs/>
    </w:rPr>
  </w:style>
  <w:style w:type="character" w:styleId="Emphasis">
    <w:name w:val="Emphasis"/>
    <w:basedOn w:val="DefaultParagraphFont"/>
    <w:uiPriority w:val="20"/>
    <w:qFormat/>
    <w:rsid w:val="00B918E3"/>
    <w:rPr>
      <w:i/>
      <w:iCs/>
    </w:rPr>
  </w:style>
  <w:style w:type="paragraph" w:styleId="NoSpacing">
    <w:name w:val="No Spacing"/>
    <w:link w:val="NoSpacingChar"/>
    <w:uiPriority w:val="1"/>
    <w:qFormat/>
    <w:rsid w:val="00720190"/>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20190"/>
    <w:rPr>
      <w:rFonts w:ascii="Calibri" w:eastAsia="Times New Roman" w:hAnsi="Calibri" w:cs="Times New Roman"/>
    </w:rPr>
  </w:style>
  <w:style w:type="paragraph" w:customStyle="1" w:styleId="NoSpacing1">
    <w:name w:val="No Spacing1"/>
    <w:uiPriority w:val="1"/>
    <w:qFormat/>
    <w:rsid w:val="00720190"/>
    <w:pPr>
      <w:spacing w:after="0" w:line="240" w:lineRule="auto"/>
    </w:pPr>
    <w:rPr>
      <w:rFonts w:ascii="Calibri" w:eastAsia="Times New Roman" w:hAnsi="Calibri" w:cs="Times New Roman"/>
    </w:rPr>
  </w:style>
  <w:style w:type="paragraph" w:styleId="ListParagraph">
    <w:name w:val="List Paragraph"/>
    <w:aliases w:val="AB List 1,Bullet Points,ProcessA,Paragraphe de liste,Liste couleur - Accent 1,Liste couleur - Accent 14,List Bulet,Puces,References,- List tir,List Bullet Mary,NUMBERED PARAGRAPH,List Paragraph 1,List Paragraph (numbered (a)),lp1,Bullets"/>
    <w:basedOn w:val="Normal"/>
    <w:link w:val="ListParagraphChar"/>
    <w:uiPriority w:val="34"/>
    <w:qFormat/>
    <w:rsid w:val="00CC673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B List 1 Char,Bullet Points Char,ProcessA Char,Paragraphe de liste Char,Liste couleur - Accent 1 Char,Liste couleur - Accent 14 Char,List Bulet Char,Puces Char,References Char,- List tir Char,List Bullet Mary Char,lp1 Char"/>
    <w:link w:val="ListParagraph"/>
    <w:uiPriority w:val="34"/>
    <w:qFormat/>
    <w:rsid w:val="00DF6BEE"/>
    <w:rPr>
      <w:rFonts w:ascii="Times New Roman" w:eastAsia="Times New Roman" w:hAnsi="Times New Roman" w:cs="Times New Roman"/>
      <w:sz w:val="24"/>
      <w:szCs w:val="24"/>
    </w:rPr>
  </w:style>
  <w:style w:type="paragraph" w:styleId="FootnoteText">
    <w:name w:val="footnote text"/>
    <w:aliases w:val="single space,FOOTNOTES,fn,footnote text,Footnote Text Char1,Footnote Text Char Char,Footnote Text 1,Footnote,Footnote Text qer,f,Footnote Text Char2 Char,Footnote Text Char1 Char Char,Footnote Text Char2 Char Char Char,ALTS FOOTNOTE,ft,ADB"/>
    <w:basedOn w:val="Normal"/>
    <w:link w:val="FootnoteTextChar"/>
    <w:uiPriority w:val="99"/>
    <w:unhideWhenUsed/>
    <w:qFormat/>
    <w:rsid w:val="00DF6BEE"/>
    <w:pPr>
      <w:spacing w:after="0" w:line="240" w:lineRule="auto"/>
    </w:pPr>
    <w:rPr>
      <w:sz w:val="20"/>
      <w:szCs w:val="20"/>
    </w:rPr>
  </w:style>
  <w:style w:type="character" w:customStyle="1" w:styleId="FootnoteTextChar">
    <w:name w:val="Footnote Text Char"/>
    <w:aliases w:val="single space Char,FOOTNOTES Char,fn Char,footnote text Char,Footnote Text Char1 Char,Footnote Text Char Char Char,Footnote Text 1 Char,Footnote Char,Footnote Text qer Char,f Char,Footnote Text Char2 Char Char,ALTS FOOTNOTE Char"/>
    <w:basedOn w:val="DefaultParagraphFont"/>
    <w:link w:val="FootnoteText"/>
    <w:uiPriority w:val="99"/>
    <w:rsid w:val="00DF6BEE"/>
    <w:rPr>
      <w:sz w:val="20"/>
      <w:szCs w:val="20"/>
    </w:rPr>
  </w:style>
  <w:style w:type="character" w:styleId="FootnoteReference">
    <w:name w:val="footnote reference"/>
    <w:aliases w:val="ftref,Error-Fußnotenzeichen5,Error-Fußnotenzeichen6,Error-Fußnotenzeichen3,Footnote Reference1,BVI fnr,Footnote Reference Number,Footnote Reference_LVL6,Footnote Reference_LVL61,Footnote Reference_LVL62,Footnote Reference_LVL63,fr,Ref"/>
    <w:basedOn w:val="DefaultParagraphFont"/>
    <w:link w:val="CharChar1CharCharCharChar1CharCharCharCharCharCharCharChar"/>
    <w:uiPriority w:val="99"/>
    <w:unhideWhenUsed/>
    <w:qFormat/>
    <w:rsid w:val="00DF6BEE"/>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F6BEE"/>
    <w:pPr>
      <w:spacing w:line="240" w:lineRule="exact"/>
    </w:pPr>
    <w:rPr>
      <w:vertAlign w:val="superscript"/>
    </w:rPr>
  </w:style>
  <w:style w:type="paragraph" w:styleId="Caption">
    <w:name w:val="caption"/>
    <w:aliases w:val="Caption Char2,Caption Char1 Char,Caption Char Char Char1,Caption Char Char1,Caption Char Char Char Char,Caption Char Char Char,Caption1 Char,Caption1,Table title,Figure Head,Table,LVT Table Heading,WB Caption,AICD,quarterly chart caption"/>
    <w:basedOn w:val="Normal"/>
    <w:next w:val="Normal"/>
    <w:link w:val="CaptionChar"/>
    <w:uiPriority w:val="35"/>
    <w:unhideWhenUsed/>
    <w:qFormat/>
    <w:rsid w:val="008B6B6D"/>
    <w:pPr>
      <w:keepNext/>
      <w:keepLines/>
      <w:spacing w:after="40" w:line="240" w:lineRule="auto"/>
    </w:pPr>
    <w:rPr>
      <w:rFonts w:ascii="Bookman Old Style" w:hAnsi="Bookman Old Style"/>
      <w:b/>
      <w:bCs/>
      <w:color w:val="323E4F" w:themeColor="text2" w:themeShade="BF"/>
      <w:sz w:val="20"/>
      <w:szCs w:val="18"/>
    </w:rPr>
  </w:style>
  <w:style w:type="character" w:customStyle="1" w:styleId="CaptionChar">
    <w:name w:val="Caption Char"/>
    <w:aliases w:val="Caption Char2 Char,Caption Char1 Char Char,Caption Char Char Char1 Char,Caption Char Char1 Char,Caption Char Char Char Char Char,Caption Char Char Char Char1,Caption1 Char Char,Caption1 Char1,Table title Char,Figure Head Char,Table Char"/>
    <w:basedOn w:val="DefaultParagraphFont"/>
    <w:link w:val="Caption"/>
    <w:uiPriority w:val="35"/>
    <w:locked/>
    <w:rsid w:val="008B6B6D"/>
    <w:rPr>
      <w:rFonts w:ascii="Bookman Old Style" w:hAnsi="Bookman Old Style"/>
      <w:b/>
      <w:bCs/>
      <w:color w:val="323E4F" w:themeColor="text2" w:themeShade="BF"/>
      <w:sz w:val="20"/>
      <w:szCs w:val="18"/>
    </w:rPr>
  </w:style>
  <w:style w:type="table" w:customStyle="1" w:styleId="TableGrid1">
    <w:name w:val="Table Grid1"/>
    <w:basedOn w:val="TableNormal"/>
    <w:next w:val="TableGrid"/>
    <w:uiPriority w:val="59"/>
    <w:rsid w:val="00B54B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text">
    <w:name w:val="story-body-text"/>
    <w:basedOn w:val="Normal"/>
    <w:rsid w:val="00D74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14758"/>
    <w:pPr>
      <w:autoSpaceDE w:val="0"/>
      <w:autoSpaceDN w:val="0"/>
      <w:adjustRightInd w:val="0"/>
      <w:spacing w:after="0" w:line="240" w:lineRule="auto"/>
    </w:pPr>
    <w:rPr>
      <w:rFonts w:ascii="Cambria" w:hAnsi="Cambria" w:cs="Cambria"/>
      <w:color w:val="000000"/>
      <w:sz w:val="24"/>
      <w:szCs w:val="24"/>
    </w:rPr>
  </w:style>
  <w:style w:type="paragraph" w:customStyle="1" w:styleId="Pa15">
    <w:name w:val="Pa15"/>
    <w:basedOn w:val="Default"/>
    <w:next w:val="Default"/>
    <w:uiPriority w:val="99"/>
    <w:rsid w:val="00E14758"/>
    <w:pPr>
      <w:spacing w:line="401" w:lineRule="atLeast"/>
    </w:pPr>
    <w:rPr>
      <w:rFonts w:ascii="Frutiger CE 45 Light" w:hAnsi="Frutiger CE 45 Light" w:cstheme="minorBidi"/>
      <w:color w:val="auto"/>
    </w:rPr>
  </w:style>
  <w:style w:type="paragraph" w:customStyle="1" w:styleId="Pa1">
    <w:name w:val="Pa1"/>
    <w:basedOn w:val="Default"/>
    <w:next w:val="Default"/>
    <w:uiPriority w:val="99"/>
    <w:rsid w:val="00E14758"/>
    <w:pPr>
      <w:spacing w:line="191" w:lineRule="atLeast"/>
    </w:pPr>
    <w:rPr>
      <w:rFonts w:ascii="Frutiger CE 45 Light" w:hAnsi="Frutiger CE 45 Light" w:cstheme="minorBidi"/>
      <w:color w:val="auto"/>
    </w:rPr>
  </w:style>
  <w:style w:type="character" w:customStyle="1" w:styleId="tgc">
    <w:name w:val="_tgc"/>
    <w:basedOn w:val="DefaultParagraphFont"/>
    <w:rsid w:val="00E14758"/>
  </w:style>
  <w:style w:type="paragraph" w:styleId="EndnoteText">
    <w:name w:val="endnote text"/>
    <w:basedOn w:val="Normal"/>
    <w:link w:val="EndnoteTextChar"/>
    <w:uiPriority w:val="99"/>
    <w:semiHidden/>
    <w:unhideWhenUsed/>
    <w:rsid w:val="00E147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758"/>
    <w:rPr>
      <w:sz w:val="20"/>
      <w:szCs w:val="20"/>
    </w:rPr>
  </w:style>
  <w:style w:type="character" w:styleId="EndnoteReference">
    <w:name w:val="endnote reference"/>
    <w:basedOn w:val="DefaultParagraphFont"/>
    <w:uiPriority w:val="99"/>
    <w:semiHidden/>
    <w:unhideWhenUsed/>
    <w:rsid w:val="00E14758"/>
    <w:rPr>
      <w:vertAlign w:val="superscript"/>
    </w:rPr>
  </w:style>
  <w:style w:type="character" w:customStyle="1" w:styleId="A4">
    <w:name w:val="A4"/>
    <w:uiPriority w:val="99"/>
    <w:rsid w:val="005B4AA7"/>
    <w:rPr>
      <w:rFonts w:cs="HelveticaNeueLT Pro 65 Md"/>
      <w:color w:val="000000"/>
      <w:sz w:val="20"/>
      <w:szCs w:val="20"/>
    </w:rPr>
  </w:style>
  <w:style w:type="character" w:styleId="IntenseReference">
    <w:name w:val="Intense Reference"/>
    <w:basedOn w:val="DefaultParagraphFont"/>
    <w:uiPriority w:val="32"/>
    <w:qFormat/>
    <w:rsid w:val="00C82D47"/>
    <w:rPr>
      <w:b/>
      <w:bCs/>
      <w:smallCaps/>
      <w:color w:val="4472C4" w:themeColor="accent1"/>
      <w:spacing w:val="5"/>
    </w:rPr>
  </w:style>
  <w:style w:type="paragraph" w:styleId="TOCHeading">
    <w:name w:val="TOC Heading"/>
    <w:basedOn w:val="Heading1"/>
    <w:next w:val="Normal"/>
    <w:uiPriority w:val="39"/>
    <w:unhideWhenUsed/>
    <w:qFormat/>
    <w:rsid w:val="00C82D47"/>
    <w:pPr>
      <w:spacing w:before="240" w:line="259" w:lineRule="auto"/>
      <w:outlineLvl w:val="9"/>
    </w:pPr>
    <w:rPr>
      <w:rFonts w:asciiTheme="majorHAnsi" w:eastAsiaTheme="majorEastAsia" w:hAnsiTheme="majorHAnsi"/>
      <w:b w:val="0"/>
      <w:color w:val="2F5496" w:themeColor="accent1" w:themeShade="BF"/>
      <w:sz w:val="32"/>
      <w:szCs w:val="32"/>
    </w:rPr>
  </w:style>
  <w:style w:type="paragraph" w:styleId="TOC1">
    <w:name w:val="toc 1"/>
    <w:basedOn w:val="Normal"/>
    <w:next w:val="Normal"/>
    <w:autoRedefine/>
    <w:uiPriority w:val="39"/>
    <w:unhideWhenUsed/>
    <w:rsid w:val="00C82D47"/>
    <w:pPr>
      <w:spacing w:after="100"/>
    </w:pPr>
  </w:style>
  <w:style w:type="character" w:styleId="Hyperlink">
    <w:name w:val="Hyperlink"/>
    <w:basedOn w:val="DefaultParagraphFont"/>
    <w:uiPriority w:val="99"/>
    <w:unhideWhenUsed/>
    <w:rsid w:val="00C82D47"/>
    <w:rPr>
      <w:color w:val="0563C1" w:themeColor="hyperlink"/>
      <w:u w:val="single"/>
    </w:rPr>
  </w:style>
  <w:style w:type="paragraph" w:styleId="TOC2">
    <w:name w:val="toc 2"/>
    <w:basedOn w:val="Normal"/>
    <w:next w:val="Normal"/>
    <w:autoRedefine/>
    <w:uiPriority w:val="39"/>
    <w:unhideWhenUsed/>
    <w:rsid w:val="00E84183"/>
    <w:pPr>
      <w:spacing w:after="100"/>
      <w:ind w:left="220"/>
    </w:pPr>
  </w:style>
  <w:style w:type="paragraph" w:styleId="TOC3">
    <w:name w:val="toc 3"/>
    <w:basedOn w:val="Normal"/>
    <w:next w:val="Normal"/>
    <w:autoRedefine/>
    <w:uiPriority w:val="39"/>
    <w:unhideWhenUsed/>
    <w:rsid w:val="00E84183"/>
    <w:pPr>
      <w:spacing w:after="100"/>
      <w:ind w:left="440"/>
    </w:pPr>
  </w:style>
  <w:style w:type="paragraph" w:styleId="TableofFigures">
    <w:name w:val="table of figures"/>
    <w:basedOn w:val="Normal"/>
    <w:next w:val="Normal"/>
    <w:uiPriority w:val="99"/>
    <w:unhideWhenUsed/>
    <w:rsid w:val="00E21D26"/>
    <w:pPr>
      <w:spacing w:after="0"/>
    </w:pPr>
  </w:style>
  <w:style w:type="paragraph" w:styleId="BalloonText">
    <w:name w:val="Balloon Text"/>
    <w:basedOn w:val="Normal"/>
    <w:link w:val="BalloonTextChar"/>
    <w:uiPriority w:val="99"/>
    <w:semiHidden/>
    <w:unhideWhenUsed/>
    <w:rsid w:val="007A0CC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A0CCB"/>
    <w:rPr>
      <w:rFonts w:ascii="Segoe UI" w:eastAsia="Calibri" w:hAnsi="Segoe UI" w:cs="Segoe UI"/>
      <w:sz w:val="18"/>
      <w:szCs w:val="18"/>
    </w:rPr>
  </w:style>
  <w:style w:type="character" w:customStyle="1" w:styleId="Heading5Char">
    <w:name w:val="Heading 5 Char"/>
    <w:basedOn w:val="DefaultParagraphFont"/>
    <w:link w:val="Heading5"/>
    <w:uiPriority w:val="9"/>
    <w:semiHidden/>
    <w:rsid w:val="00C3324D"/>
    <w:rPr>
      <w:rFonts w:asciiTheme="majorHAnsi" w:eastAsiaTheme="majorEastAsia" w:hAnsiTheme="majorHAnsi" w:cstheme="majorBidi"/>
      <w:color w:val="2F5496" w:themeColor="accent1" w:themeShade="BF"/>
      <w:sz w:val="24"/>
      <w:szCs w:val="20"/>
    </w:rPr>
  </w:style>
  <w:style w:type="paragraph" w:customStyle="1" w:styleId="FSAheading1">
    <w:name w:val="FSAheading1"/>
    <w:basedOn w:val="Heading1"/>
    <w:link w:val="FSAheading1Char"/>
    <w:qFormat/>
    <w:rsid w:val="00C3324D"/>
    <w:pPr>
      <w:keepLines w:val="0"/>
      <w:numPr>
        <w:numId w:val="9"/>
      </w:numPr>
      <w:shd w:val="clear" w:color="auto" w:fill="auto"/>
      <w:spacing w:after="240" w:line="240" w:lineRule="auto"/>
    </w:pPr>
    <w:rPr>
      <w:rFonts w:ascii="Times New Roman" w:eastAsia="Times New Roman" w:hAnsi="Times New Roman" w:cs="Arial"/>
      <w:bCs/>
      <w:smallCaps/>
      <w:color w:val="2F5496" w:themeColor="accent1" w:themeShade="BF"/>
      <w:kern w:val="28"/>
      <w:sz w:val="24"/>
      <w:szCs w:val="32"/>
    </w:rPr>
  </w:style>
  <w:style w:type="character" w:customStyle="1" w:styleId="FSAheading1Char">
    <w:name w:val="FSAheading1 Char"/>
    <w:basedOn w:val="Heading1Char"/>
    <w:link w:val="FSAheading1"/>
    <w:rsid w:val="00C3324D"/>
    <w:rPr>
      <w:rFonts w:ascii="Times New Roman" w:eastAsia="Times New Roman" w:hAnsi="Times New Roman" w:cs="Arial"/>
      <w:b/>
      <w:bCs/>
      <w:smallCaps/>
      <w:color w:val="2F5496" w:themeColor="accent1" w:themeShade="BF"/>
      <w:kern w:val="28"/>
      <w:sz w:val="24"/>
      <w:szCs w:val="32"/>
      <w:shd w:val="clear" w:color="auto" w:fill="FFC000" w:themeFill="accent4"/>
    </w:rPr>
  </w:style>
  <w:style w:type="paragraph" w:customStyle="1" w:styleId="Fighead">
    <w:name w:val="Fighead"/>
    <w:basedOn w:val="Normal"/>
    <w:qFormat/>
    <w:rsid w:val="00C3324D"/>
    <w:pPr>
      <w:spacing w:after="0" w:line="240" w:lineRule="auto"/>
      <w:jc w:val="both"/>
    </w:pPr>
    <w:rPr>
      <w:rFonts w:ascii="Times New Roman" w:eastAsia="Times New Roman" w:hAnsi="Times New Roman"/>
      <w:b/>
      <w:sz w:val="24"/>
      <w:lang w:eastAsia="es-ES"/>
    </w:rPr>
  </w:style>
  <w:style w:type="character" w:styleId="CommentReference">
    <w:name w:val="annotation reference"/>
    <w:basedOn w:val="DefaultParagraphFont"/>
    <w:uiPriority w:val="99"/>
    <w:semiHidden/>
    <w:unhideWhenUsed/>
    <w:rsid w:val="00C3324D"/>
    <w:rPr>
      <w:sz w:val="16"/>
      <w:szCs w:val="16"/>
    </w:rPr>
  </w:style>
  <w:style w:type="paragraph" w:styleId="CommentText">
    <w:name w:val="annotation text"/>
    <w:basedOn w:val="Normal"/>
    <w:link w:val="CommentTextChar"/>
    <w:uiPriority w:val="99"/>
    <w:semiHidden/>
    <w:unhideWhenUsed/>
    <w:rsid w:val="00C332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3324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C3324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3324D"/>
    <w:rPr>
      <w:b/>
      <w:bCs/>
    </w:rPr>
  </w:style>
  <w:style w:type="paragraph" w:customStyle="1" w:styleId="FSAparagraph">
    <w:name w:val="FSAparagraph"/>
    <w:basedOn w:val="Normal"/>
    <w:link w:val="FSAparagraphChar"/>
    <w:qFormat/>
    <w:rsid w:val="00C3324D"/>
    <w:pPr>
      <w:numPr>
        <w:numId w:val="12"/>
      </w:numPr>
      <w:tabs>
        <w:tab w:val="clear" w:pos="720"/>
        <w:tab w:val="num" w:pos="360"/>
      </w:tabs>
      <w:spacing w:after="240" w:line="240" w:lineRule="auto"/>
    </w:pPr>
    <w:rPr>
      <w:rFonts w:ascii="Times New Roman" w:eastAsia="Times New Roman" w:hAnsi="Times New Roman" w:cs="Times New Roman"/>
      <w:sz w:val="24"/>
      <w:szCs w:val="20"/>
    </w:rPr>
  </w:style>
  <w:style w:type="character" w:customStyle="1" w:styleId="FSAparagraphChar">
    <w:name w:val="FSAparagraph Char"/>
    <w:basedOn w:val="DefaultParagraphFont"/>
    <w:link w:val="FSAparagraph"/>
    <w:rsid w:val="00C3324D"/>
    <w:rPr>
      <w:rFonts w:ascii="Times New Roman" w:eastAsia="Times New Roman" w:hAnsi="Times New Roman" w:cs="Times New Roman"/>
      <w:sz w:val="24"/>
      <w:szCs w:val="20"/>
    </w:rPr>
  </w:style>
  <w:style w:type="character" w:customStyle="1" w:styleId="ilfuvd">
    <w:name w:val="ilfuvd"/>
    <w:basedOn w:val="DefaultParagraphFont"/>
    <w:rsid w:val="00C3324D"/>
  </w:style>
  <w:style w:type="character" w:customStyle="1" w:styleId="st">
    <w:name w:val="st"/>
    <w:basedOn w:val="DefaultParagraphFont"/>
    <w:rsid w:val="00C3324D"/>
  </w:style>
  <w:style w:type="character" w:customStyle="1" w:styleId="ecb-footnote-toggle">
    <w:name w:val="ecb-footnote-toggle"/>
    <w:basedOn w:val="DefaultParagraphFont"/>
    <w:rsid w:val="001B59F0"/>
  </w:style>
  <w:style w:type="character" w:styleId="HTMLAcronym">
    <w:name w:val="HTML Acronym"/>
    <w:basedOn w:val="DefaultParagraphFont"/>
    <w:uiPriority w:val="99"/>
    <w:semiHidden/>
    <w:unhideWhenUsed/>
    <w:rsid w:val="00CC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0509">
      <w:bodyDiv w:val="1"/>
      <w:marLeft w:val="0"/>
      <w:marRight w:val="0"/>
      <w:marTop w:val="0"/>
      <w:marBottom w:val="0"/>
      <w:divBdr>
        <w:top w:val="none" w:sz="0" w:space="0" w:color="auto"/>
        <w:left w:val="none" w:sz="0" w:space="0" w:color="auto"/>
        <w:bottom w:val="none" w:sz="0" w:space="0" w:color="auto"/>
        <w:right w:val="none" w:sz="0" w:space="0" w:color="auto"/>
      </w:divBdr>
      <w:divsChild>
        <w:div w:id="35667010">
          <w:marLeft w:val="0"/>
          <w:marRight w:val="0"/>
          <w:marTop w:val="0"/>
          <w:marBottom w:val="0"/>
          <w:divBdr>
            <w:top w:val="none" w:sz="0" w:space="0" w:color="auto"/>
            <w:left w:val="none" w:sz="0" w:space="0" w:color="auto"/>
            <w:bottom w:val="none" w:sz="0" w:space="0" w:color="auto"/>
            <w:right w:val="none" w:sz="0" w:space="0" w:color="auto"/>
          </w:divBdr>
        </w:div>
        <w:div w:id="114760892">
          <w:marLeft w:val="0"/>
          <w:marRight w:val="0"/>
          <w:marTop w:val="0"/>
          <w:marBottom w:val="0"/>
          <w:divBdr>
            <w:top w:val="none" w:sz="0" w:space="0" w:color="auto"/>
            <w:left w:val="none" w:sz="0" w:space="0" w:color="auto"/>
            <w:bottom w:val="none" w:sz="0" w:space="0" w:color="auto"/>
            <w:right w:val="none" w:sz="0" w:space="0" w:color="auto"/>
          </w:divBdr>
        </w:div>
        <w:div w:id="148598589">
          <w:marLeft w:val="0"/>
          <w:marRight w:val="0"/>
          <w:marTop w:val="0"/>
          <w:marBottom w:val="0"/>
          <w:divBdr>
            <w:top w:val="none" w:sz="0" w:space="0" w:color="auto"/>
            <w:left w:val="none" w:sz="0" w:space="0" w:color="auto"/>
            <w:bottom w:val="none" w:sz="0" w:space="0" w:color="auto"/>
            <w:right w:val="none" w:sz="0" w:space="0" w:color="auto"/>
          </w:divBdr>
        </w:div>
        <w:div w:id="194660100">
          <w:marLeft w:val="0"/>
          <w:marRight w:val="0"/>
          <w:marTop w:val="0"/>
          <w:marBottom w:val="0"/>
          <w:divBdr>
            <w:top w:val="none" w:sz="0" w:space="0" w:color="auto"/>
            <w:left w:val="none" w:sz="0" w:space="0" w:color="auto"/>
            <w:bottom w:val="none" w:sz="0" w:space="0" w:color="auto"/>
            <w:right w:val="none" w:sz="0" w:space="0" w:color="auto"/>
          </w:divBdr>
        </w:div>
        <w:div w:id="307443555">
          <w:marLeft w:val="0"/>
          <w:marRight w:val="0"/>
          <w:marTop w:val="0"/>
          <w:marBottom w:val="0"/>
          <w:divBdr>
            <w:top w:val="none" w:sz="0" w:space="0" w:color="auto"/>
            <w:left w:val="none" w:sz="0" w:space="0" w:color="auto"/>
            <w:bottom w:val="none" w:sz="0" w:space="0" w:color="auto"/>
            <w:right w:val="none" w:sz="0" w:space="0" w:color="auto"/>
          </w:divBdr>
        </w:div>
        <w:div w:id="431513054">
          <w:marLeft w:val="0"/>
          <w:marRight w:val="0"/>
          <w:marTop w:val="0"/>
          <w:marBottom w:val="0"/>
          <w:divBdr>
            <w:top w:val="none" w:sz="0" w:space="0" w:color="auto"/>
            <w:left w:val="none" w:sz="0" w:space="0" w:color="auto"/>
            <w:bottom w:val="none" w:sz="0" w:space="0" w:color="auto"/>
            <w:right w:val="none" w:sz="0" w:space="0" w:color="auto"/>
          </w:divBdr>
        </w:div>
        <w:div w:id="673000491">
          <w:marLeft w:val="0"/>
          <w:marRight w:val="0"/>
          <w:marTop w:val="0"/>
          <w:marBottom w:val="0"/>
          <w:divBdr>
            <w:top w:val="none" w:sz="0" w:space="0" w:color="auto"/>
            <w:left w:val="none" w:sz="0" w:space="0" w:color="auto"/>
            <w:bottom w:val="none" w:sz="0" w:space="0" w:color="auto"/>
            <w:right w:val="none" w:sz="0" w:space="0" w:color="auto"/>
          </w:divBdr>
        </w:div>
        <w:div w:id="769472063">
          <w:marLeft w:val="0"/>
          <w:marRight w:val="0"/>
          <w:marTop w:val="0"/>
          <w:marBottom w:val="0"/>
          <w:divBdr>
            <w:top w:val="none" w:sz="0" w:space="0" w:color="auto"/>
            <w:left w:val="none" w:sz="0" w:space="0" w:color="auto"/>
            <w:bottom w:val="none" w:sz="0" w:space="0" w:color="auto"/>
            <w:right w:val="none" w:sz="0" w:space="0" w:color="auto"/>
          </w:divBdr>
        </w:div>
        <w:div w:id="835069322">
          <w:marLeft w:val="0"/>
          <w:marRight w:val="0"/>
          <w:marTop w:val="0"/>
          <w:marBottom w:val="0"/>
          <w:divBdr>
            <w:top w:val="none" w:sz="0" w:space="0" w:color="auto"/>
            <w:left w:val="none" w:sz="0" w:space="0" w:color="auto"/>
            <w:bottom w:val="none" w:sz="0" w:space="0" w:color="auto"/>
            <w:right w:val="none" w:sz="0" w:space="0" w:color="auto"/>
          </w:divBdr>
        </w:div>
        <w:div w:id="835463901">
          <w:marLeft w:val="0"/>
          <w:marRight w:val="0"/>
          <w:marTop w:val="0"/>
          <w:marBottom w:val="0"/>
          <w:divBdr>
            <w:top w:val="none" w:sz="0" w:space="0" w:color="auto"/>
            <w:left w:val="none" w:sz="0" w:space="0" w:color="auto"/>
            <w:bottom w:val="none" w:sz="0" w:space="0" w:color="auto"/>
            <w:right w:val="none" w:sz="0" w:space="0" w:color="auto"/>
          </w:divBdr>
        </w:div>
        <w:div w:id="844367892">
          <w:marLeft w:val="0"/>
          <w:marRight w:val="0"/>
          <w:marTop w:val="0"/>
          <w:marBottom w:val="0"/>
          <w:divBdr>
            <w:top w:val="none" w:sz="0" w:space="0" w:color="auto"/>
            <w:left w:val="none" w:sz="0" w:space="0" w:color="auto"/>
            <w:bottom w:val="none" w:sz="0" w:space="0" w:color="auto"/>
            <w:right w:val="none" w:sz="0" w:space="0" w:color="auto"/>
          </w:divBdr>
        </w:div>
        <w:div w:id="1075591323">
          <w:marLeft w:val="0"/>
          <w:marRight w:val="0"/>
          <w:marTop w:val="0"/>
          <w:marBottom w:val="0"/>
          <w:divBdr>
            <w:top w:val="none" w:sz="0" w:space="0" w:color="auto"/>
            <w:left w:val="none" w:sz="0" w:space="0" w:color="auto"/>
            <w:bottom w:val="none" w:sz="0" w:space="0" w:color="auto"/>
            <w:right w:val="none" w:sz="0" w:space="0" w:color="auto"/>
          </w:divBdr>
        </w:div>
        <w:div w:id="1105927944">
          <w:marLeft w:val="0"/>
          <w:marRight w:val="0"/>
          <w:marTop w:val="0"/>
          <w:marBottom w:val="0"/>
          <w:divBdr>
            <w:top w:val="none" w:sz="0" w:space="0" w:color="auto"/>
            <w:left w:val="none" w:sz="0" w:space="0" w:color="auto"/>
            <w:bottom w:val="none" w:sz="0" w:space="0" w:color="auto"/>
            <w:right w:val="none" w:sz="0" w:space="0" w:color="auto"/>
          </w:divBdr>
        </w:div>
        <w:div w:id="1156991565">
          <w:marLeft w:val="0"/>
          <w:marRight w:val="0"/>
          <w:marTop w:val="0"/>
          <w:marBottom w:val="0"/>
          <w:divBdr>
            <w:top w:val="none" w:sz="0" w:space="0" w:color="auto"/>
            <w:left w:val="none" w:sz="0" w:space="0" w:color="auto"/>
            <w:bottom w:val="none" w:sz="0" w:space="0" w:color="auto"/>
            <w:right w:val="none" w:sz="0" w:space="0" w:color="auto"/>
          </w:divBdr>
        </w:div>
        <w:div w:id="1303462326">
          <w:marLeft w:val="0"/>
          <w:marRight w:val="0"/>
          <w:marTop w:val="0"/>
          <w:marBottom w:val="0"/>
          <w:divBdr>
            <w:top w:val="none" w:sz="0" w:space="0" w:color="auto"/>
            <w:left w:val="none" w:sz="0" w:space="0" w:color="auto"/>
            <w:bottom w:val="none" w:sz="0" w:space="0" w:color="auto"/>
            <w:right w:val="none" w:sz="0" w:space="0" w:color="auto"/>
          </w:divBdr>
        </w:div>
        <w:div w:id="1345666781">
          <w:marLeft w:val="0"/>
          <w:marRight w:val="0"/>
          <w:marTop w:val="0"/>
          <w:marBottom w:val="0"/>
          <w:divBdr>
            <w:top w:val="none" w:sz="0" w:space="0" w:color="auto"/>
            <w:left w:val="none" w:sz="0" w:space="0" w:color="auto"/>
            <w:bottom w:val="none" w:sz="0" w:space="0" w:color="auto"/>
            <w:right w:val="none" w:sz="0" w:space="0" w:color="auto"/>
          </w:divBdr>
        </w:div>
        <w:div w:id="1352033099">
          <w:marLeft w:val="0"/>
          <w:marRight w:val="0"/>
          <w:marTop w:val="0"/>
          <w:marBottom w:val="0"/>
          <w:divBdr>
            <w:top w:val="none" w:sz="0" w:space="0" w:color="auto"/>
            <w:left w:val="none" w:sz="0" w:space="0" w:color="auto"/>
            <w:bottom w:val="none" w:sz="0" w:space="0" w:color="auto"/>
            <w:right w:val="none" w:sz="0" w:space="0" w:color="auto"/>
          </w:divBdr>
        </w:div>
        <w:div w:id="1477184893">
          <w:marLeft w:val="0"/>
          <w:marRight w:val="0"/>
          <w:marTop w:val="0"/>
          <w:marBottom w:val="0"/>
          <w:divBdr>
            <w:top w:val="none" w:sz="0" w:space="0" w:color="auto"/>
            <w:left w:val="none" w:sz="0" w:space="0" w:color="auto"/>
            <w:bottom w:val="none" w:sz="0" w:space="0" w:color="auto"/>
            <w:right w:val="none" w:sz="0" w:space="0" w:color="auto"/>
          </w:divBdr>
        </w:div>
        <w:div w:id="1525291543">
          <w:marLeft w:val="0"/>
          <w:marRight w:val="0"/>
          <w:marTop w:val="0"/>
          <w:marBottom w:val="0"/>
          <w:divBdr>
            <w:top w:val="none" w:sz="0" w:space="0" w:color="auto"/>
            <w:left w:val="none" w:sz="0" w:space="0" w:color="auto"/>
            <w:bottom w:val="none" w:sz="0" w:space="0" w:color="auto"/>
            <w:right w:val="none" w:sz="0" w:space="0" w:color="auto"/>
          </w:divBdr>
        </w:div>
        <w:div w:id="1557087444">
          <w:marLeft w:val="0"/>
          <w:marRight w:val="0"/>
          <w:marTop w:val="0"/>
          <w:marBottom w:val="0"/>
          <w:divBdr>
            <w:top w:val="none" w:sz="0" w:space="0" w:color="auto"/>
            <w:left w:val="none" w:sz="0" w:space="0" w:color="auto"/>
            <w:bottom w:val="none" w:sz="0" w:space="0" w:color="auto"/>
            <w:right w:val="none" w:sz="0" w:space="0" w:color="auto"/>
          </w:divBdr>
        </w:div>
        <w:div w:id="1902985619">
          <w:marLeft w:val="0"/>
          <w:marRight w:val="0"/>
          <w:marTop w:val="0"/>
          <w:marBottom w:val="0"/>
          <w:divBdr>
            <w:top w:val="none" w:sz="0" w:space="0" w:color="auto"/>
            <w:left w:val="none" w:sz="0" w:space="0" w:color="auto"/>
            <w:bottom w:val="none" w:sz="0" w:space="0" w:color="auto"/>
            <w:right w:val="none" w:sz="0" w:space="0" w:color="auto"/>
          </w:divBdr>
        </w:div>
        <w:div w:id="2005861682">
          <w:marLeft w:val="0"/>
          <w:marRight w:val="0"/>
          <w:marTop w:val="0"/>
          <w:marBottom w:val="0"/>
          <w:divBdr>
            <w:top w:val="none" w:sz="0" w:space="0" w:color="auto"/>
            <w:left w:val="none" w:sz="0" w:space="0" w:color="auto"/>
            <w:bottom w:val="none" w:sz="0" w:space="0" w:color="auto"/>
            <w:right w:val="none" w:sz="0" w:space="0" w:color="auto"/>
          </w:divBdr>
        </w:div>
        <w:div w:id="2055881061">
          <w:marLeft w:val="0"/>
          <w:marRight w:val="0"/>
          <w:marTop w:val="0"/>
          <w:marBottom w:val="0"/>
          <w:divBdr>
            <w:top w:val="none" w:sz="0" w:space="0" w:color="auto"/>
            <w:left w:val="none" w:sz="0" w:space="0" w:color="auto"/>
            <w:bottom w:val="none" w:sz="0" w:space="0" w:color="auto"/>
            <w:right w:val="none" w:sz="0" w:space="0" w:color="auto"/>
          </w:divBdr>
        </w:div>
        <w:div w:id="2070028548">
          <w:marLeft w:val="0"/>
          <w:marRight w:val="0"/>
          <w:marTop w:val="0"/>
          <w:marBottom w:val="0"/>
          <w:divBdr>
            <w:top w:val="none" w:sz="0" w:space="0" w:color="auto"/>
            <w:left w:val="none" w:sz="0" w:space="0" w:color="auto"/>
            <w:bottom w:val="none" w:sz="0" w:space="0" w:color="auto"/>
            <w:right w:val="none" w:sz="0" w:space="0" w:color="auto"/>
          </w:divBdr>
        </w:div>
      </w:divsChild>
    </w:div>
    <w:div w:id="208693296">
      <w:bodyDiv w:val="1"/>
      <w:marLeft w:val="0"/>
      <w:marRight w:val="0"/>
      <w:marTop w:val="0"/>
      <w:marBottom w:val="0"/>
      <w:divBdr>
        <w:top w:val="none" w:sz="0" w:space="0" w:color="auto"/>
        <w:left w:val="none" w:sz="0" w:space="0" w:color="auto"/>
        <w:bottom w:val="none" w:sz="0" w:space="0" w:color="auto"/>
        <w:right w:val="none" w:sz="0" w:space="0" w:color="auto"/>
      </w:divBdr>
    </w:div>
    <w:div w:id="245963122">
      <w:bodyDiv w:val="1"/>
      <w:marLeft w:val="0"/>
      <w:marRight w:val="0"/>
      <w:marTop w:val="0"/>
      <w:marBottom w:val="0"/>
      <w:divBdr>
        <w:top w:val="none" w:sz="0" w:space="0" w:color="auto"/>
        <w:left w:val="none" w:sz="0" w:space="0" w:color="auto"/>
        <w:bottom w:val="none" w:sz="0" w:space="0" w:color="auto"/>
        <w:right w:val="none" w:sz="0" w:space="0" w:color="auto"/>
      </w:divBdr>
    </w:div>
    <w:div w:id="267741871">
      <w:bodyDiv w:val="1"/>
      <w:marLeft w:val="0"/>
      <w:marRight w:val="0"/>
      <w:marTop w:val="0"/>
      <w:marBottom w:val="0"/>
      <w:divBdr>
        <w:top w:val="none" w:sz="0" w:space="0" w:color="auto"/>
        <w:left w:val="none" w:sz="0" w:space="0" w:color="auto"/>
        <w:bottom w:val="none" w:sz="0" w:space="0" w:color="auto"/>
        <w:right w:val="none" w:sz="0" w:space="0" w:color="auto"/>
      </w:divBdr>
    </w:div>
    <w:div w:id="271715416">
      <w:bodyDiv w:val="1"/>
      <w:marLeft w:val="0"/>
      <w:marRight w:val="0"/>
      <w:marTop w:val="0"/>
      <w:marBottom w:val="0"/>
      <w:divBdr>
        <w:top w:val="none" w:sz="0" w:space="0" w:color="auto"/>
        <w:left w:val="none" w:sz="0" w:space="0" w:color="auto"/>
        <w:bottom w:val="none" w:sz="0" w:space="0" w:color="auto"/>
        <w:right w:val="none" w:sz="0" w:space="0" w:color="auto"/>
      </w:divBdr>
    </w:div>
    <w:div w:id="427431305">
      <w:bodyDiv w:val="1"/>
      <w:marLeft w:val="0"/>
      <w:marRight w:val="0"/>
      <w:marTop w:val="0"/>
      <w:marBottom w:val="0"/>
      <w:divBdr>
        <w:top w:val="none" w:sz="0" w:space="0" w:color="auto"/>
        <w:left w:val="none" w:sz="0" w:space="0" w:color="auto"/>
        <w:bottom w:val="none" w:sz="0" w:space="0" w:color="auto"/>
        <w:right w:val="none" w:sz="0" w:space="0" w:color="auto"/>
      </w:divBdr>
    </w:div>
    <w:div w:id="514077033">
      <w:bodyDiv w:val="1"/>
      <w:marLeft w:val="0"/>
      <w:marRight w:val="0"/>
      <w:marTop w:val="0"/>
      <w:marBottom w:val="0"/>
      <w:divBdr>
        <w:top w:val="none" w:sz="0" w:space="0" w:color="auto"/>
        <w:left w:val="none" w:sz="0" w:space="0" w:color="auto"/>
        <w:bottom w:val="none" w:sz="0" w:space="0" w:color="auto"/>
        <w:right w:val="none" w:sz="0" w:space="0" w:color="auto"/>
      </w:divBdr>
    </w:div>
    <w:div w:id="563026055">
      <w:bodyDiv w:val="1"/>
      <w:marLeft w:val="0"/>
      <w:marRight w:val="0"/>
      <w:marTop w:val="0"/>
      <w:marBottom w:val="0"/>
      <w:divBdr>
        <w:top w:val="none" w:sz="0" w:space="0" w:color="auto"/>
        <w:left w:val="none" w:sz="0" w:space="0" w:color="auto"/>
        <w:bottom w:val="none" w:sz="0" w:space="0" w:color="auto"/>
        <w:right w:val="none" w:sz="0" w:space="0" w:color="auto"/>
      </w:divBdr>
    </w:div>
    <w:div w:id="723870071">
      <w:bodyDiv w:val="1"/>
      <w:marLeft w:val="0"/>
      <w:marRight w:val="0"/>
      <w:marTop w:val="0"/>
      <w:marBottom w:val="0"/>
      <w:divBdr>
        <w:top w:val="none" w:sz="0" w:space="0" w:color="auto"/>
        <w:left w:val="none" w:sz="0" w:space="0" w:color="auto"/>
        <w:bottom w:val="none" w:sz="0" w:space="0" w:color="auto"/>
        <w:right w:val="none" w:sz="0" w:space="0" w:color="auto"/>
      </w:divBdr>
      <w:divsChild>
        <w:div w:id="993991893">
          <w:marLeft w:val="187"/>
          <w:marRight w:val="0"/>
          <w:marTop w:val="0"/>
          <w:marBottom w:val="0"/>
          <w:divBdr>
            <w:top w:val="none" w:sz="0" w:space="0" w:color="auto"/>
            <w:left w:val="none" w:sz="0" w:space="0" w:color="auto"/>
            <w:bottom w:val="none" w:sz="0" w:space="0" w:color="auto"/>
            <w:right w:val="none" w:sz="0" w:space="0" w:color="auto"/>
          </w:divBdr>
        </w:div>
      </w:divsChild>
    </w:div>
    <w:div w:id="933705245">
      <w:bodyDiv w:val="1"/>
      <w:marLeft w:val="0"/>
      <w:marRight w:val="0"/>
      <w:marTop w:val="0"/>
      <w:marBottom w:val="0"/>
      <w:divBdr>
        <w:top w:val="none" w:sz="0" w:space="0" w:color="auto"/>
        <w:left w:val="none" w:sz="0" w:space="0" w:color="auto"/>
        <w:bottom w:val="none" w:sz="0" w:space="0" w:color="auto"/>
        <w:right w:val="none" w:sz="0" w:space="0" w:color="auto"/>
      </w:divBdr>
      <w:divsChild>
        <w:div w:id="1218665670">
          <w:marLeft w:val="0"/>
          <w:marRight w:val="0"/>
          <w:marTop w:val="0"/>
          <w:marBottom w:val="0"/>
          <w:divBdr>
            <w:top w:val="none" w:sz="0" w:space="0" w:color="auto"/>
            <w:left w:val="none" w:sz="0" w:space="0" w:color="auto"/>
            <w:bottom w:val="none" w:sz="0" w:space="0" w:color="auto"/>
            <w:right w:val="none" w:sz="0" w:space="0" w:color="auto"/>
          </w:divBdr>
          <w:divsChild>
            <w:div w:id="732773562">
              <w:marLeft w:val="0"/>
              <w:marRight w:val="0"/>
              <w:marTop w:val="0"/>
              <w:marBottom w:val="0"/>
              <w:divBdr>
                <w:top w:val="none" w:sz="0" w:space="0" w:color="auto"/>
                <w:left w:val="none" w:sz="0" w:space="0" w:color="auto"/>
                <w:bottom w:val="none" w:sz="0" w:space="0" w:color="auto"/>
                <w:right w:val="none" w:sz="0" w:space="0" w:color="auto"/>
              </w:divBdr>
              <w:divsChild>
                <w:div w:id="1303001854">
                  <w:marLeft w:val="0"/>
                  <w:marRight w:val="0"/>
                  <w:marTop w:val="0"/>
                  <w:marBottom w:val="0"/>
                  <w:divBdr>
                    <w:top w:val="none" w:sz="0" w:space="0" w:color="auto"/>
                    <w:left w:val="none" w:sz="0" w:space="0" w:color="auto"/>
                    <w:bottom w:val="none" w:sz="0" w:space="0" w:color="auto"/>
                    <w:right w:val="none" w:sz="0" w:space="0" w:color="auto"/>
                  </w:divBdr>
                  <w:divsChild>
                    <w:div w:id="1309895319">
                      <w:marLeft w:val="0"/>
                      <w:marRight w:val="0"/>
                      <w:marTop w:val="0"/>
                      <w:marBottom w:val="0"/>
                      <w:divBdr>
                        <w:top w:val="none" w:sz="0" w:space="0" w:color="auto"/>
                        <w:left w:val="none" w:sz="0" w:space="0" w:color="auto"/>
                        <w:bottom w:val="none" w:sz="0" w:space="0" w:color="auto"/>
                        <w:right w:val="none" w:sz="0" w:space="0" w:color="auto"/>
                      </w:divBdr>
                      <w:divsChild>
                        <w:div w:id="1642463701">
                          <w:marLeft w:val="0"/>
                          <w:marRight w:val="0"/>
                          <w:marTop w:val="0"/>
                          <w:marBottom w:val="0"/>
                          <w:divBdr>
                            <w:top w:val="none" w:sz="0" w:space="0" w:color="auto"/>
                            <w:left w:val="none" w:sz="0" w:space="0" w:color="auto"/>
                            <w:bottom w:val="none" w:sz="0" w:space="0" w:color="auto"/>
                            <w:right w:val="none" w:sz="0" w:space="0" w:color="auto"/>
                          </w:divBdr>
                          <w:divsChild>
                            <w:div w:id="1983535840">
                              <w:marLeft w:val="0"/>
                              <w:marRight w:val="0"/>
                              <w:marTop w:val="0"/>
                              <w:marBottom w:val="0"/>
                              <w:divBdr>
                                <w:top w:val="none" w:sz="0" w:space="0" w:color="auto"/>
                                <w:left w:val="none" w:sz="0" w:space="0" w:color="auto"/>
                                <w:bottom w:val="none" w:sz="0" w:space="0" w:color="auto"/>
                                <w:right w:val="none" w:sz="0" w:space="0" w:color="auto"/>
                              </w:divBdr>
                              <w:divsChild>
                                <w:div w:id="946275995">
                                  <w:marLeft w:val="0"/>
                                  <w:marRight w:val="0"/>
                                  <w:marTop w:val="0"/>
                                  <w:marBottom w:val="0"/>
                                  <w:divBdr>
                                    <w:top w:val="none" w:sz="0" w:space="0" w:color="auto"/>
                                    <w:left w:val="none" w:sz="0" w:space="0" w:color="auto"/>
                                    <w:bottom w:val="none" w:sz="0" w:space="0" w:color="auto"/>
                                    <w:right w:val="none" w:sz="0" w:space="0" w:color="auto"/>
                                  </w:divBdr>
                                  <w:divsChild>
                                    <w:div w:id="519244332">
                                      <w:marLeft w:val="0"/>
                                      <w:marRight w:val="0"/>
                                      <w:marTop w:val="0"/>
                                      <w:marBottom w:val="0"/>
                                      <w:divBdr>
                                        <w:top w:val="none" w:sz="0" w:space="0" w:color="auto"/>
                                        <w:left w:val="none" w:sz="0" w:space="0" w:color="auto"/>
                                        <w:bottom w:val="none" w:sz="0" w:space="0" w:color="auto"/>
                                        <w:right w:val="none" w:sz="0" w:space="0" w:color="auto"/>
                                      </w:divBdr>
                                      <w:divsChild>
                                        <w:div w:id="1910143192">
                                          <w:marLeft w:val="0"/>
                                          <w:marRight w:val="0"/>
                                          <w:marTop w:val="0"/>
                                          <w:marBottom w:val="0"/>
                                          <w:divBdr>
                                            <w:top w:val="none" w:sz="0" w:space="0" w:color="auto"/>
                                            <w:left w:val="none" w:sz="0" w:space="0" w:color="auto"/>
                                            <w:bottom w:val="none" w:sz="0" w:space="0" w:color="auto"/>
                                            <w:right w:val="none" w:sz="0" w:space="0" w:color="auto"/>
                                          </w:divBdr>
                                          <w:divsChild>
                                            <w:div w:id="1088773239">
                                              <w:marLeft w:val="0"/>
                                              <w:marRight w:val="0"/>
                                              <w:marTop w:val="0"/>
                                              <w:marBottom w:val="0"/>
                                              <w:divBdr>
                                                <w:top w:val="none" w:sz="0" w:space="0" w:color="auto"/>
                                                <w:left w:val="none" w:sz="0" w:space="0" w:color="auto"/>
                                                <w:bottom w:val="none" w:sz="0" w:space="0" w:color="auto"/>
                                                <w:right w:val="none" w:sz="0" w:space="0" w:color="auto"/>
                                              </w:divBdr>
                                              <w:divsChild>
                                                <w:div w:id="858272570">
                                                  <w:marLeft w:val="0"/>
                                                  <w:marRight w:val="0"/>
                                                  <w:marTop w:val="0"/>
                                                  <w:marBottom w:val="0"/>
                                                  <w:divBdr>
                                                    <w:top w:val="none" w:sz="0" w:space="0" w:color="auto"/>
                                                    <w:left w:val="none" w:sz="0" w:space="0" w:color="auto"/>
                                                    <w:bottom w:val="none" w:sz="0" w:space="0" w:color="auto"/>
                                                    <w:right w:val="none" w:sz="0" w:space="0" w:color="auto"/>
                                                  </w:divBdr>
                                                  <w:divsChild>
                                                    <w:div w:id="93524654">
                                                      <w:marLeft w:val="0"/>
                                                      <w:marRight w:val="0"/>
                                                      <w:marTop w:val="0"/>
                                                      <w:marBottom w:val="0"/>
                                                      <w:divBdr>
                                                        <w:top w:val="none" w:sz="0" w:space="0" w:color="auto"/>
                                                        <w:left w:val="none" w:sz="0" w:space="0" w:color="auto"/>
                                                        <w:bottom w:val="none" w:sz="0" w:space="0" w:color="auto"/>
                                                        <w:right w:val="none" w:sz="0" w:space="0" w:color="auto"/>
                                                      </w:divBdr>
                                                      <w:divsChild>
                                                        <w:div w:id="1408531655">
                                                          <w:marLeft w:val="0"/>
                                                          <w:marRight w:val="0"/>
                                                          <w:marTop w:val="0"/>
                                                          <w:marBottom w:val="0"/>
                                                          <w:divBdr>
                                                            <w:top w:val="none" w:sz="0" w:space="0" w:color="auto"/>
                                                            <w:left w:val="none" w:sz="0" w:space="0" w:color="auto"/>
                                                            <w:bottom w:val="none" w:sz="0" w:space="0" w:color="auto"/>
                                                            <w:right w:val="none" w:sz="0" w:space="0" w:color="auto"/>
                                                          </w:divBdr>
                                                          <w:divsChild>
                                                            <w:div w:id="21451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252">
      <w:bodyDiv w:val="1"/>
      <w:marLeft w:val="0"/>
      <w:marRight w:val="0"/>
      <w:marTop w:val="0"/>
      <w:marBottom w:val="0"/>
      <w:divBdr>
        <w:top w:val="none" w:sz="0" w:space="0" w:color="auto"/>
        <w:left w:val="none" w:sz="0" w:space="0" w:color="auto"/>
        <w:bottom w:val="none" w:sz="0" w:space="0" w:color="auto"/>
        <w:right w:val="none" w:sz="0" w:space="0" w:color="auto"/>
      </w:divBdr>
    </w:div>
    <w:div w:id="1231185843">
      <w:bodyDiv w:val="1"/>
      <w:marLeft w:val="0"/>
      <w:marRight w:val="0"/>
      <w:marTop w:val="0"/>
      <w:marBottom w:val="0"/>
      <w:divBdr>
        <w:top w:val="none" w:sz="0" w:space="0" w:color="auto"/>
        <w:left w:val="none" w:sz="0" w:space="0" w:color="auto"/>
        <w:bottom w:val="none" w:sz="0" w:space="0" w:color="auto"/>
        <w:right w:val="none" w:sz="0" w:space="0" w:color="auto"/>
      </w:divBdr>
    </w:div>
    <w:div w:id="1235047430">
      <w:bodyDiv w:val="1"/>
      <w:marLeft w:val="0"/>
      <w:marRight w:val="0"/>
      <w:marTop w:val="0"/>
      <w:marBottom w:val="0"/>
      <w:divBdr>
        <w:top w:val="none" w:sz="0" w:space="0" w:color="auto"/>
        <w:left w:val="none" w:sz="0" w:space="0" w:color="auto"/>
        <w:bottom w:val="none" w:sz="0" w:space="0" w:color="auto"/>
        <w:right w:val="none" w:sz="0" w:space="0" w:color="auto"/>
      </w:divBdr>
    </w:div>
    <w:div w:id="1249313804">
      <w:bodyDiv w:val="1"/>
      <w:marLeft w:val="0"/>
      <w:marRight w:val="0"/>
      <w:marTop w:val="0"/>
      <w:marBottom w:val="0"/>
      <w:divBdr>
        <w:top w:val="none" w:sz="0" w:space="0" w:color="auto"/>
        <w:left w:val="none" w:sz="0" w:space="0" w:color="auto"/>
        <w:bottom w:val="none" w:sz="0" w:space="0" w:color="auto"/>
        <w:right w:val="none" w:sz="0" w:space="0" w:color="auto"/>
      </w:divBdr>
    </w:div>
    <w:div w:id="1276401375">
      <w:bodyDiv w:val="1"/>
      <w:marLeft w:val="0"/>
      <w:marRight w:val="0"/>
      <w:marTop w:val="0"/>
      <w:marBottom w:val="0"/>
      <w:divBdr>
        <w:top w:val="none" w:sz="0" w:space="0" w:color="auto"/>
        <w:left w:val="none" w:sz="0" w:space="0" w:color="auto"/>
        <w:bottom w:val="none" w:sz="0" w:space="0" w:color="auto"/>
        <w:right w:val="none" w:sz="0" w:space="0" w:color="auto"/>
      </w:divBdr>
    </w:div>
    <w:div w:id="1299068244">
      <w:bodyDiv w:val="1"/>
      <w:marLeft w:val="0"/>
      <w:marRight w:val="0"/>
      <w:marTop w:val="0"/>
      <w:marBottom w:val="0"/>
      <w:divBdr>
        <w:top w:val="none" w:sz="0" w:space="0" w:color="auto"/>
        <w:left w:val="none" w:sz="0" w:space="0" w:color="auto"/>
        <w:bottom w:val="none" w:sz="0" w:space="0" w:color="auto"/>
        <w:right w:val="none" w:sz="0" w:space="0" w:color="auto"/>
      </w:divBdr>
    </w:div>
    <w:div w:id="1302421500">
      <w:bodyDiv w:val="1"/>
      <w:marLeft w:val="0"/>
      <w:marRight w:val="0"/>
      <w:marTop w:val="0"/>
      <w:marBottom w:val="0"/>
      <w:divBdr>
        <w:top w:val="none" w:sz="0" w:space="0" w:color="auto"/>
        <w:left w:val="none" w:sz="0" w:space="0" w:color="auto"/>
        <w:bottom w:val="none" w:sz="0" w:space="0" w:color="auto"/>
        <w:right w:val="none" w:sz="0" w:space="0" w:color="auto"/>
      </w:divBdr>
    </w:div>
    <w:div w:id="1308702005">
      <w:bodyDiv w:val="1"/>
      <w:marLeft w:val="0"/>
      <w:marRight w:val="0"/>
      <w:marTop w:val="0"/>
      <w:marBottom w:val="0"/>
      <w:divBdr>
        <w:top w:val="none" w:sz="0" w:space="0" w:color="auto"/>
        <w:left w:val="none" w:sz="0" w:space="0" w:color="auto"/>
        <w:bottom w:val="none" w:sz="0" w:space="0" w:color="auto"/>
        <w:right w:val="none" w:sz="0" w:space="0" w:color="auto"/>
      </w:divBdr>
    </w:div>
    <w:div w:id="1313174863">
      <w:bodyDiv w:val="1"/>
      <w:marLeft w:val="0"/>
      <w:marRight w:val="0"/>
      <w:marTop w:val="0"/>
      <w:marBottom w:val="0"/>
      <w:divBdr>
        <w:top w:val="none" w:sz="0" w:space="0" w:color="auto"/>
        <w:left w:val="none" w:sz="0" w:space="0" w:color="auto"/>
        <w:bottom w:val="none" w:sz="0" w:space="0" w:color="auto"/>
        <w:right w:val="none" w:sz="0" w:space="0" w:color="auto"/>
      </w:divBdr>
    </w:div>
    <w:div w:id="1394422759">
      <w:bodyDiv w:val="1"/>
      <w:marLeft w:val="0"/>
      <w:marRight w:val="0"/>
      <w:marTop w:val="0"/>
      <w:marBottom w:val="0"/>
      <w:divBdr>
        <w:top w:val="none" w:sz="0" w:space="0" w:color="auto"/>
        <w:left w:val="none" w:sz="0" w:space="0" w:color="auto"/>
        <w:bottom w:val="none" w:sz="0" w:space="0" w:color="auto"/>
        <w:right w:val="none" w:sz="0" w:space="0" w:color="auto"/>
      </w:divBdr>
    </w:div>
    <w:div w:id="1489589151">
      <w:bodyDiv w:val="1"/>
      <w:marLeft w:val="0"/>
      <w:marRight w:val="0"/>
      <w:marTop w:val="0"/>
      <w:marBottom w:val="0"/>
      <w:divBdr>
        <w:top w:val="none" w:sz="0" w:space="0" w:color="auto"/>
        <w:left w:val="none" w:sz="0" w:space="0" w:color="auto"/>
        <w:bottom w:val="none" w:sz="0" w:space="0" w:color="auto"/>
        <w:right w:val="none" w:sz="0" w:space="0" w:color="auto"/>
      </w:divBdr>
    </w:div>
    <w:div w:id="1552113942">
      <w:bodyDiv w:val="1"/>
      <w:marLeft w:val="0"/>
      <w:marRight w:val="0"/>
      <w:marTop w:val="0"/>
      <w:marBottom w:val="0"/>
      <w:divBdr>
        <w:top w:val="none" w:sz="0" w:space="0" w:color="auto"/>
        <w:left w:val="none" w:sz="0" w:space="0" w:color="auto"/>
        <w:bottom w:val="none" w:sz="0" w:space="0" w:color="auto"/>
        <w:right w:val="none" w:sz="0" w:space="0" w:color="auto"/>
      </w:divBdr>
      <w:divsChild>
        <w:div w:id="761686396">
          <w:marLeft w:val="0"/>
          <w:marRight w:val="0"/>
          <w:marTop w:val="0"/>
          <w:marBottom w:val="0"/>
          <w:divBdr>
            <w:top w:val="none" w:sz="0" w:space="0" w:color="auto"/>
            <w:left w:val="none" w:sz="0" w:space="0" w:color="auto"/>
            <w:bottom w:val="none" w:sz="0" w:space="0" w:color="auto"/>
            <w:right w:val="none" w:sz="0" w:space="0" w:color="auto"/>
          </w:divBdr>
        </w:div>
        <w:div w:id="1801655459">
          <w:marLeft w:val="0"/>
          <w:marRight w:val="0"/>
          <w:marTop w:val="0"/>
          <w:marBottom w:val="0"/>
          <w:divBdr>
            <w:top w:val="none" w:sz="0" w:space="0" w:color="auto"/>
            <w:left w:val="none" w:sz="0" w:space="0" w:color="auto"/>
            <w:bottom w:val="none" w:sz="0" w:space="0" w:color="auto"/>
            <w:right w:val="none" w:sz="0" w:space="0" w:color="auto"/>
          </w:divBdr>
        </w:div>
        <w:div w:id="1866017240">
          <w:marLeft w:val="0"/>
          <w:marRight w:val="0"/>
          <w:marTop w:val="0"/>
          <w:marBottom w:val="0"/>
          <w:divBdr>
            <w:top w:val="none" w:sz="0" w:space="0" w:color="auto"/>
            <w:left w:val="none" w:sz="0" w:space="0" w:color="auto"/>
            <w:bottom w:val="none" w:sz="0" w:space="0" w:color="auto"/>
            <w:right w:val="none" w:sz="0" w:space="0" w:color="auto"/>
          </w:divBdr>
        </w:div>
      </w:divsChild>
    </w:div>
    <w:div w:id="1602645671">
      <w:bodyDiv w:val="1"/>
      <w:marLeft w:val="0"/>
      <w:marRight w:val="0"/>
      <w:marTop w:val="0"/>
      <w:marBottom w:val="0"/>
      <w:divBdr>
        <w:top w:val="none" w:sz="0" w:space="0" w:color="auto"/>
        <w:left w:val="none" w:sz="0" w:space="0" w:color="auto"/>
        <w:bottom w:val="none" w:sz="0" w:space="0" w:color="auto"/>
        <w:right w:val="none" w:sz="0" w:space="0" w:color="auto"/>
      </w:divBdr>
    </w:div>
    <w:div w:id="1635021686">
      <w:bodyDiv w:val="1"/>
      <w:marLeft w:val="0"/>
      <w:marRight w:val="0"/>
      <w:marTop w:val="0"/>
      <w:marBottom w:val="0"/>
      <w:divBdr>
        <w:top w:val="none" w:sz="0" w:space="0" w:color="auto"/>
        <w:left w:val="none" w:sz="0" w:space="0" w:color="auto"/>
        <w:bottom w:val="none" w:sz="0" w:space="0" w:color="auto"/>
        <w:right w:val="none" w:sz="0" w:space="0" w:color="auto"/>
      </w:divBdr>
    </w:div>
    <w:div w:id="1730959884">
      <w:bodyDiv w:val="1"/>
      <w:marLeft w:val="0"/>
      <w:marRight w:val="0"/>
      <w:marTop w:val="0"/>
      <w:marBottom w:val="0"/>
      <w:divBdr>
        <w:top w:val="none" w:sz="0" w:space="0" w:color="auto"/>
        <w:left w:val="none" w:sz="0" w:space="0" w:color="auto"/>
        <w:bottom w:val="none" w:sz="0" w:space="0" w:color="auto"/>
        <w:right w:val="none" w:sz="0" w:space="0" w:color="auto"/>
      </w:divBdr>
    </w:div>
    <w:div w:id="20167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BentonSans Book" panose="02000503040000020004" pitchFamily="50" charset="0"/>
                <a:ea typeface="+mn-ea"/>
                <a:cs typeface="+mn-cs"/>
              </a:defRPr>
            </a:pPr>
            <a:r>
              <a:rPr lang="en-US"/>
              <a:t>NPLs Ratio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entonSans Book" panose="02000503040000020004" pitchFamily="50" charset="0"/>
              <a:ea typeface="+mn-ea"/>
              <a:cs typeface="+mn-cs"/>
            </a:defRPr>
          </a:pPr>
          <a:endParaRPr lang="en-US"/>
        </a:p>
      </c:txPr>
    </c:title>
    <c:autoTitleDeleted val="0"/>
    <c:plotArea>
      <c:layout/>
      <c:lineChart>
        <c:grouping val="standard"/>
        <c:varyColors val="0"/>
        <c:ser>
          <c:idx val="0"/>
          <c:order val="0"/>
          <c:spPr>
            <a:ln w="19050" cap="rnd">
              <a:solidFill>
                <a:schemeClr val="accent2">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entonSans Book" panose="02000503040000020004" pitchFamily="50" charset="0"/>
                    <a:ea typeface="+mn-ea"/>
                    <a:cs typeface="+mn-cs"/>
                  </a:defRPr>
                </a:pPr>
                <a:endParaRPr lang="en-US"/>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Sheet1!$B$4:$I$4</c:f>
              <c:numCache>
                <c:formatCode>mmm\-yy</c:formatCode>
                <c:ptCount val="8"/>
                <c:pt idx="0">
                  <c:v>43435</c:v>
                </c:pt>
                <c:pt idx="1">
                  <c:v>43525</c:v>
                </c:pt>
                <c:pt idx="2">
                  <c:v>43617</c:v>
                </c:pt>
                <c:pt idx="3">
                  <c:v>43709</c:v>
                </c:pt>
                <c:pt idx="4">
                  <c:v>43800</c:v>
                </c:pt>
                <c:pt idx="5">
                  <c:v>43891</c:v>
                </c:pt>
                <c:pt idx="6">
                  <c:v>43983</c:v>
                </c:pt>
                <c:pt idx="7">
                  <c:v>44075</c:v>
                </c:pt>
              </c:numCache>
            </c:numRef>
          </c:cat>
          <c:val>
            <c:numRef>
              <c:f>Sheet1!$B$5:$I$5</c:f>
              <c:numCache>
                <c:formatCode>General</c:formatCode>
                <c:ptCount val="8"/>
                <c:pt idx="0">
                  <c:v>6.4</c:v>
                </c:pt>
                <c:pt idx="1">
                  <c:v>6.3</c:v>
                </c:pt>
                <c:pt idx="2">
                  <c:v>5.6</c:v>
                </c:pt>
                <c:pt idx="3">
                  <c:v>5.3</c:v>
                </c:pt>
                <c:pt idx="4">
                  <c:v>4.9000000000000004</c:v>
                </c:pt>
                <c:pt idx="5">
                  <c:v>5.5</c:v>
                </c:pt>
                <c:pt idx="6">
                  <c:v>5.5</c:v>
                </c:pt>
                <c:pt idx="7">
                  <c:v>5.2</c:v>
                </c:pt>
              </c:numCache>
            </c:numRef>
          </c:val>
          <c:smooth val="0"/>
          <c:extLst>
            <c:ext xmlns:c16="http://schemas.microsoft.com/office/drawing/2014/chart" uri="{C3380CC4-5D6E-409C-BE32-E72D297353CC}">
              <c16:uniqueId val="{00000000-C06D-44F9-8CAC-4EFFE1F9DD0A}"/>
            </c:ext>
          </c:extLst>
        </c:ser>
        <c:dLbls>
          <c:showLegendKey val="0"/>
          <c:showVal val="0"/>
          <c:showCatName val="0"/>
          <c:showSerName val="0"/>
          <c:showPercent val="0"/>
          <c:showBubbleSize val="0"/>
        </c:dLbls>
        <c:smooth val="0"/>
        <c:axId val="1723596927"/>
        <c:axId val="1723606911"/>
      </c:lineChart>
      <c:catAx>
        <c:axId val="1723596927"/>
        <c:scaling>
          <c:orientation val="minMax"/>
        </c:scaling>
        <c:delete val="0"/>
        <c:axPos val="b"/>
        <c:numFmt formatCode="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1723606911"/>
        <c:crosses val="autoZero"/>
        <c:auto val="0"/>
        <c:lblAlgn val="ctr"/>
        <c:lblOffset val="100"/>
        <c:noMultiLvlLbl val="0"/>
      </c:catAx>
      <c:valAx>
        <c:axId val="172360691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r>
                  <a:rPr lang="en-US"/>
                  <a:t>Percent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17235969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BentonSans Book" panose="02000503040000020004" pitchFamily="50"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BentonSans Book" panose="02000503040000020004" pitchFamily="50" charset="0"/>
                <a:ea typeface="+mn-ea"/>
                <a:cs typeface="+mn-cs"/>
              </a:defRPr>
            </a:pPr>
            <a:r>
              <a:rPr lang="en-US"/>
              <a:t>NPLs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BentonSans Book" panose="02000503040000020004" pitchFamily="50" charset="0"/>
              <a:ea typeface="+mn-ea"/>
              <a:cs typeface="+mn-cs"/>
            </a:defRPr>
          </a:pPr>
          <a:endParaRPr lang="en-US"/>
        </a:p>
      </c:txPr>
    </c:title>
    <c:autoTitleDeleted val="0"/>
    <c:plotArea>
      <c:layout/>
      <c:barChart>
        <c:barDir val="col"/>
        <c:grouping val="clustered"/>
        <c:varyColors val="0"/>
        <c:ser>
          <c:idx val="0"/>
          <c:order val="0"/>
          <c:spPr>
            <a:solidFill>
              <a:schemeClr val="accent4">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Sheet1!$C$4:$I$4</c:f>
              <c:numCache>
                <c:formatCode>mmm\-yy</c:formatCode>
                <c:ptCount val="7"/>
                <c:pt idx="0">
                  <c:v>43435</c:v>
                </c:pt>
                <c:pt idx="1">
                  <c:v>43525</c:v>
                </c:pt>
                <c:pt idx="2">
                  <c:v>43617</c:v>
                </c:pt>
                <c:pt idx="3">
                  <c:v>43709</c:v>
                </c:pt>
                <c:pt idx="4">
                  <c:v>43800</c:v>
                </c:pt>
                <c:pt idx="5">
                  <c:v>43891</c:v>
                </c:pt>
                <c:pt idx="6">
                  <c:v>43983</c:v>
                </c:pt>
              </c:numCache>
            </c:numRef>
          </c:cat>
          <c:val>
            <c:numRef>
              <c:f>Sheet1!$C$5:$I$5</c:f>
              <c:numCache>
                <c:formatCode>General</c:formatCode>
                <c:ptCount val="7"/>
                <c:pt idx="0">
                  <c:v>135</c:v>
                </c:pt>
                <c:pt idx="1">
                  <c:v>136</c:v>
                </c:pt>
                <c:pt idx="2">
                  <c:v>125</c:v>
                </c:pt>
                <c:pt idx="3">
                  <c:v>120</c:v>
                </c:pt>
                <c:pt idx="4">
                  <c:v>109</c:v>
                </c:pt>
                <c:pt idx="5">
                  <c:v>132</c:v>
                </c:pt>
                <c:pt idx="6">
                  <c:v>142</c:v>
                </c:pt>
              </c:numCache>
            </c:numRef>
          </c:val>
          <c:extLst>
            <c:ext xmlns:c16="http://schemas.microsoft.com/office/drawing/2014/chart" uri="{C3380CC4-5D6E-409C-BE32-E72D297353CC}">
              <c16:uniqueId val="{00000000-F9E3-4A43-94E8-7F8092F6D2A2}"/>
            </c:ext>
          </c:extLst>
        </c:ser>
        <c:dLbls>
          <c:showLegendKey val="0"/>
          <c:showVal val="0"/>
          <c:showCatName val="0"/>
          <c:showSerName val="0"/>
          <c:showPercent val="0"/>
          <c:showBubbleSize val="0"/>
        </c:dLbls>
        <c:gapWidth val="219"/>
        <c:overlap val="-27"/>
        <c:axId val="1443006256"/>
        <c:axId val="1443002928"/>
      </c:barChart>
      <c:catAx>
        <c:axId val="1443006256"/>
        <c:scaling>
          <c:orientation val="minMax"/>
        </c:scaling>
        <c:delete val="0"/>
        <c:axPos val="b"/>
        <c:numFmt formatCode="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1443002928"/>
        <c:crosses val="autoZero"/>
        <c:auto val="0"/>
        <c:lblAlgn val="ctr"/>
        <c:lblOffset val="100"/>
        <c:noMultiLvlLbl val="0"/>
      </c:catAx>
      <c:valAx>
        <c:axId val="1443002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r>
                  <a:rPr lang="en-US"/>
                  <a:t>FRW Billion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BentonSans Book" panose="02000503040000020004" pitchFamily="50" charset="0"/>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entonSans Book" panose="02000503040000020004" pitchFamily="50" charset="0"/>
                <a:ea typeface="+mn-ea"/>
                <a:cs typeface="+mn-cs"/>
              </a:defRPr>
            </a:pPr>
            <a:endParaRPr lang="en-US"/>
          </a:p>
        </c:txPr>
        <c:crossAx val="144300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BentonSans Book" panose="02000503040000020004" pitchFamily="50"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E5AB-FAEE-4608-912E-97AFFF02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9</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fmurezi</dc:creator>
  <cp:keywords/>
  <dc:description/>
  <cp:lastModifiedBy>Alfred Hakuzwimana</cp:lastModifiedBy>
  <cp:revision>118</cp:revision>
  <cp:lastPrinted>2017-11-07T09:20:00Z</cp:lastPrinted>
  <dcterms:created xsi:type="dcterms:W3CDTF">2018-11-08T13:16:00Z</dcterms:created>
  <dcterms:modified xsi:type="dcterms:W3CDTF">2020-12-24T03:58:00Z</dcterms:modified>
</cp:coreProperties>
</file>