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77A757" w14:textId="77777777" w:rsidR="001755A1" w:rsidRDefault="001755A1" w:rsidP="005F5CAD">
      <w:pPr>
        <w:spacing w:line="276" w:lineRule="auto"/>
        <w:jc w:val="both"/>
        <w:rPr>
          <w:rFonts w:ascii="BentonSans Book" w:hAnsi="BentonSans Book"/>
        </w:rPr>
      </w:pPr>
      <w:r w:rsidRPr="003D2859">
        <w:rPr>
          <w:rFonts w:ascii="BentonSans Book" w:hAnsi="BentonSans Book"/>
          <w:b/>
        </w:rPr>
        <w:t xml:space="preserve">Consumer Price Index, </w:t>
      </w:r>
      <w:r w:rsidR="00DE1D9F">
        <w:rPr>
          <w:rFonts w:ascii="BentonSans Book" w:hAnsi="BentonSans Book"/>
          <w:b/>
        </w:rPr>
        <w:t>October</w:t>
      </w:r>
      <w:r w:rsidR="00817988">
        <w:rPr>
          <w:rFonts w:ascii="BentonSans Book" w:hAnsi="BentonSans Book"/>
          <w:b/>
        </w:rPr>
        <w:t xml:space="preserve"> 2020</w:t>
      </w:r>
      <w:r w:rsidRPr="003D2859">
        <w:rPr>
          <w:rFonts w:ascii="BentonSans Book" w:hAnsi="BentonSans Book"/>
        </w:rPr>
        <w:t xml:space="preserve"> </w:t>
      </w:r>
    </w:p>
    <w:p w14:paraId="205B67B5" w14:textId="39CCB2F0" w:rsidR="004D5469" w:rsidRPr="003D2859" w:rsidRDefault="00060D0C" w:rsidP="005F5CAD">
      <w:pPr>
        <w:spacing w:line="276" w:lineRule="auto"/>
        <w:jc w:val="both"/>
        <w:rPr>
          <w:rFonts w:ascii="BentonSans Book" w:hAnsi="BentonSans Book"/>
        </w:rPr>
      </w:pPr>
      <w:r w:rsidRPr="003D2859">
        <w:rPr>
          <w:rFonts w:ascii="BentonSans Book" w:hAnsi="BentonSans Book"/>
        </w:rPr>
        <w:t xml:space="preserve">In </w:t>
      </w:r>
      <w:r w:rsidR="00DE1D9F">
        <w:rPr>
          <w:rFonts w:ascii="BentonSans Book" w:hAnsi="BentonSans Book"/>
        </w:rPr>
        <w:t>October</w:t>
      </w:r>
      <w:r w:rsidR="0002546F" w:rsidRPr="003D2859">
        <w:rPr>
          <w:rFonts w:ascii="BentonSans Book" w:hAnsi="BentonSans Book"/>
        </w:rPr>
        <w:t xml:space="preserve"> </w:t>
      </w:r>
      <w:r w:rsidR="00380625">
        <w:rPr>
          <w:rFonts w:ascii="BentonSans Book" w:hAnsi="BentonSans Book"/>
        </w:rPr>
        <w:t>2020</w:t>
      </w:r>
      <w:r w:rsidRPr="003D2859">
        <w:rPr>
          <w:rFonts w:ascii="BentonSans Book" w:hAnsi="BentonSans Book"/>
        </w:rPr>
        <w:t>, the Rwand</w:t>
      </w:r>
      <w:r w:rsidR="00380625">
        <w:rPr>
          <w:rFonts w:ascii="BentonSans Book" w:hAnsi="BentonSans Book"/>
        </w:rPr>
        <w:t xml:space="preserve">an urban consumer price index </w:t>
      </w:r>
      <w:r w:rsidR="00DE1D9F">
        <w:rPr>
          <w:rFonts w:ascii="BentonSans Book" w:hAnsi="BentonSans Book"/>
        </w:rPr>
        <w:t>de</w:t>
      </w:r>
      <w:r w:rsidR="00EA6999">
        <w:rPr>
          <w:rFonts w:ascii="BentonSans Book" w:hAnsi="BentonSans Book"/>
        </w:rPr>
        <w:t xml:space="preserve">creased by </w:t>
      </w:r>
      <w:r w:rsidR="00DE1D9F">
        <w:rPr>
          <w:rFonts w:ascii="BentonSans Book" w:hAnsi="BentonSans Book"/>
        </w:rPr>
        <w:t>0.9</w:t>
      </w:r>
      <w:r w:rsidR="00E96EA6">
        <w:rPr>
          <w:rFonts w:ascii="BentonSans Book" w:hAnsi="BentonSans Book"/>
        </w:rPr>
        <w:t>% month-on</w:t>
      </w:r>
      <w:r w:rsidRPr="003D2859">
        <w:rPr>
          <w:rFonts w:ascii="BentonSans Book" w:hAnsi="BentonSans Book"/>
        </w:rPr>
        <w:t xml:space="preserve">-month </w:t>
      </w:r>
      <w:r w:rsidR="004842EE">
        <w:rPr>
          <w:rFonts w:ascii="BentonSans Book" w:hAnsi="BentonSans Book"/>
        </w:rPr>
        <w:t xml:space="preserve">which is lower than an increase of </w:t>
      </w:r>
      <w:r w:rsidR="00DE1D9F">
        <w:rPr>
          <w:rFonts w:ascii="BentonSans Book" w:hAnsi="BentonSans Book"/>
        </w:rPr>
        <w:t>1</w:t>
      </w:r>
      <w:r w:rsidR="0002546F" w:rsidRPr="003D2859">
        <w:rPr>
          <w:rFonts w:ascii="BentonSans Book" w:hAnsi="BentonSans Book"/>
        </w:rPr>
        <w:t xml:space="preserve">% </w:t>
      </w:r>
      <w:r w:rsidRPr="003D2859">
        <w:rPr>
          <w:rFonts w:ascii="BentonSans Book" w:hAnsi="BentonSans Book"/>
        </w:rPr>
        <w:t xml:space="preserve">achieved in the previous month. Year-on-year, inflation </w:t>
      </w:r>
      <w:r w:rsidR="006F66EF">
        <w:rPr>
          <w:rFonts w:ascii="BentonSans Book" w:hAnsi="BentonSans Book"/>
        </w:rPr>
        <w:t xml:space="preserve">stood at </w:t>
      </w:r>
      <w:r w:rsidR="00CA296E">
        <w:rPr>
          <w:rFonts w:ascii="BentonSans Book" w:hAnsi="BentonSans Book"/>
        </w:rPr>
        <w:t>7</w:t>
      </w:r>
      <w:r w:rsidR="00F16BCD">
        <w:rPr>
          <w:rFonts w:ascii="BentonSans Book" w:hAnsi="BentonSans Book"/>
        </w:rPr>
        <w:t>.</w:t>
      </w:r>
      <w:r w:rsidR="00CA296E">
        <w:rPr>
          <w:rFonts w:ascii="BentonSans Book" w:hAnsi="BentonSans Book"/>
        </w:rPr>
        <w:t>2</w:t>
      </w:r>
      <w:r w:rsidRPr="003D2859">
        <w:rPr>
          <w:rFonts w:ascii="BentonSans Book" w:hAnsi="BentonSans Book"/>
        </w:rPr>
        <w:t>%</w:t>
      </w:r>
      <w:r w:rsidR="0002546F" w:rsidRPr="003D2859">
        <w:rPr>
          <w:rFonts w:ascii="BentonSans Book" w:hAnsi="BentonSans Book"/>
        </w:rPr>
        <w:t xml:space="preserve"> </w:t>
      </w:r>
      <w:r w:rsidR="00C410F5">
        <w:rPr>
          <w:rFonts w:ascii="BentonSans Book" w:hAnsi="BentonSans Book"/>
        </w:rPr>
        <w:t xml:space="preserve">compared to </w:t>
      </w:r>
      <w:r w:rsidR="00CA296E">
        <w:rPr>
          <w:rFonts w:ascii="BentonSans Book" w:hAnsi="BentonSans Book"/>
        </w:rPr>
        <w:t>8.9</w:t>
      </w:r>
      <w:r w:rsidR="00AC0B3A" w:rsidRPr="003D2859">
        <w:rPr>
          <w:rFonts w:ascii="BentonSans Book" w:hAnsi="BentonSans Book"/>
        </w:rPr>
        <w:t xml:space="preserve">% </w:t>
      </w:r>
      <w:r w:rsidR="00D633E2" w:rsidRPr="003D2859">
        <w:rPr>
          <w:rFonts w:ascii="BentonSans Book" w:hAnsi="BentonSans Book"/>
        </w:rPr>
        <w:t xml:space="preserve">reached </w:t>
      </w:r>
      <w:r w:rsidR="00AC0B3A" w:rsidRPr="003D2859">
        <w:rPr>
          <w:rFonts w:ascii="BentonSans Book" w:hAnsi="BentonSans Book"/>
        </w:rPr>
        <w:t xml:space="preserve">in </w:t>
      </w:r>
      <w:r w:rsidR="00CA296E">
        <w:rPr>
          <w:rFonts w:ascii="BentonSans Book" w:hAnsi="BentonSans Book"/>
        </w:rPr>
        <w:t>September</w:t>
      </w:r>
      <w:r w:rsidR="0002546F" w:rsidRPr="003D2859">
        <w:rPr>
          <w:rFonts w:ascii="BentonSans Book" w:hAnsi="BentonSans Book"/>
        </w:rPr>
        <w:t xml:space="preserve"> </w:t>
      </w:r>
      <w:r w:rsidR="00F16BCD">
        <w:rPr>
          <w:rFonts w:ascii="BentonSans Book" w:hAnsi="BentonSans Book"/>
        </w:rPr>
        <w:t>2020</w:t>
      </w:r>
      <w:r w:rsidR="00C410F5">
        <w:rPr>
          <w:rFonts w:ascii="BentonSans Book" w:hAnsi="BentonSans Book"/>
        </w:rPr>
        <w:t xml:space="preserve">. </w:t>
      </w:r>
      <w:r w:rsidR="000A68E7">
        <w:rPr>
          <w:rFonts w:ascii="BentonSans Book" w:hAnsi="BentonSans Book"/>
        </w:rPr>
        <w:t xml:space="preserve">Compared to the previous month, </w:t>
      </w:r>
      <w:r w:rsidR="00480040">
        <w:rPr>
          <w:rFonts w:ascii="BentonSans Book" w:hAnsi="BentonSans Book"/>
        </w:rPr>
        <w:t xml:space="preserve">there is an easing inflationary pressures </w:t>
      </w:r>
      <w:r w:rsidR="00C410F5">
        <w:rPr>
          <w:rFonts w:ascii="BentonSans Book" w:hAnsi="BentonSans Book"/>
        </w:rPr>
        <w:t>in</w:t>
      </w:r>
      <w:r w:rsidR="006F66EF">
        <w:rPr>
          <w:rFonts w:ascii="BentonSans Book" w:hAnsi="BentonSans Book"/>
        </w:rPr>
        <w:t xml:space="preserve"> </w:t>
      </w:r>
      <w:r w:rsidR="00D633E2" w:rsidRPr="003D2859">
        <w:rPr>
          <w:rFonts w:ascii="BentonSans Book" w:hAnsi="BentonSans Book"/>
        </w:rPr>
        <w:t xml:space="preserve">prices </w:t>
      </w:r>
      <w:r w:rsidR="006F66EF">
        <w:rPr>
          <w:rFonts w:ascii="BentonSans Book" w:hAnsi="BentonSans Book"/>
        </w:rPr>
        <w:t>of</w:t>
      </w:r>
      <w:r w:rsidR="00D633E2" w:rsidRPr="003D2859">
        <w:rPr>
          <w:rFonts w:ascii="BentonSans Book" w:hAnsi="BentonSans Book"/>
        </w:rPr>
        <w:t xml:space="preserve"> </w:t>
      </w:r>
      <w:r w:rsidR="00E85B10">
        <w:rPr>
          <w:rFonts w:ascii="BentonSans Book" w:hAnsi="BentonSans Book"/>
        </w:rPr>
        <w:t>local goods and services (</w:t>
      </w:r>
      <w:r w:rsidR="00CA296E">
        <w:rPr>
          <w:rFonts w:ascii="BentonSans Book" w:hAnsi="BentonSans Book"/>
        </w:rPr>
        <w:t>7.7</w:t>
      </w:r>
      <w:r w:rsidR="00493053" w:rsidRPr="003D2859">
        <w:rPr>
          <w:rFonts w:ascii="BentonSans Book" w:hAnsi="BentonSans Book"/>
        </w:rPr>
        <w:t>%</w:t>
      </w:r>
      <w:r w:rsidR="00BD2AFE">
        <w:rPr>
          <w:rFonts w:ascii="BentonSans Book" w:hAnsi="BentonSans Book"/>
        </w:rPr>
        <w:t xml:space="preserve"> y-o-y</w:t>
      </w:r>
      <w:r w:rsidR="00493053" w:rsidRPr="003D2859">
        <w:rPr>
          <w:rFonts w:ascii="BentonSans Book" w:hAnsi="BentonSans Book"/>
        </w:rPr>
        <w:t xml:space="preserve"> </w:t>
      </w:r>
      <w:r w:rsidR="0080603D">
        <w:rPr>
          <w:rFonts w:ascii="BentonSans Book" w:hAnsi="BentonSans Book"/>
        </w:rPr>
        <w:t>lower than</w:t>
      </w:r>
      <w:r w:rsidR="00493053" w:rsidRPr="003D2859">
        <w:rPr>
          <w:rFonts w:ascii="BentonSans Book" w:hAnsi="BentonSans Book"/>
        </w:rPr>
        <w:t xml:space="preserve"> </w:t>
      </w:r>
      <w:r w:rsidR="00CA296E">
        <w:rPr>
          <w:rFonts w:ascii="BentonSans Book" w:hAnsi="BentonSans Book"/>
        </w:rPr>
        <w:t>9.4</w:t>
      </w:r>
      <w:r w:rsidR="00615D65" w:rsidRPr="003D2859">
        <w:rPr>
          <w:rFonts w:ascii="BentonSans Book" w:hAnsi="BentonSans Book"/>
        </w:rPr>
        <w:t>%</w:t>
      </w:r>
      <w:r w:rsidR="00493053" w:rsidRPr="003D2859">
        <w:rPr>
          <w:rFonts w:ascii="BentonSans Book" w:hAnsi="BentonSans Book"/>
        </w:rPr>
        <w:t xml:space="preserve"> </w:t>
      </w:r>
      <w:r w:rsidR="00BD2AFE">
        <w:rPr>
          <w:rFonts w:ascii="BentonSans Book" w:hAnsi="BentonSans Book"/>
        </w:rPr>
        <w:t xml:space="preserve">y-o-y </w:t>
      </w:r>
      <w:r w:rsidR="00493053" w:rsidRPr="003D2859">
        <w:rPr>
          <w:rFonts w:ascii="BentonSans Book" w:hAnsi="BentonSans Book"/>
        </w:rPr>
        <w:t xml:space="preserve">in </w:t>
      </w:r>
      <w:r w:rsidR="00CA296E">
        <w:rPr>
          <w:rFonts w:ascii="BentonSans Book" w:hAnsi="BentonSans Book"/>
        </w:rPr>
        <w:t>September</w:t>
      </w:r>
      <w:r w:rsidR="00615D65" w:rsidRPr="003D2859">
        <w:rPr>
          <w:rFonts w:ascii="BentonSans Book" w:hAnsi="BentonSans Book"/>
        </w:rPr>
        <w:t>)</w:t>
      </w:r>
      <w:r w:rsidR="00BD2AFE">
        <w:rPr>
          <w:rFonts w:ascii="BentonSans Book" w:hAnsi="BentonSans Book"/>
        </w:rPr>
        <w:t xml:space="preserve"> </w:t>
      </w:r>
      <w:r w:rsidR="0080603D">
        <w:rPr>
          <w:rFonts w:ascii="BentonSans Book" w:hAnsi="BentonSans Book"/>
        </w:rPr>
        <w:t>and</w:t>
      </w:r>
      <w:r w:rsidR="0080603D">
        <w:rPr>
          <w:rFonts w:ascii="BentonSans Book" w:hAnsi="BentonSans Book"/>
        </w:rPr>
        <w:t xml:space="preserve"> </w:t>
      </w:r>
      <w:r w:rsidR="00BD2AFE">
        <w:rPr>
          <w:rFonts w:ascii="BentonSans Book" w:hAnsi="BentonSans Book"/>
        </w:rPr>
        <w:t xml:space="preserve">prices for </w:t>
      </w:r>
      <w:r w:rsidR="00E85B10">
        <w:rPr>
          <w:rFonts w:ascii="BentonSans Book" w:hAnsi="BentonSans Book"/>
        </w:rPr>
        <w:t>imported</w:t>
      </w:r>
      <w:r w:rsidR="00615D65" w:rsidRPr="003D2859">
        <w:rPr>
          <w:rFonts w:ascii="BentonSans Book" w:hAnsi="BentonSans Book"/>
        </w:rPr>
        <w:t xml:space="preserve"> </w:t>
      </w:r>
      <w:r w:rsidR="00BD2AFE">
        <w:rPr>
          <w:rFonts w:ascii="BentonSans Book" w:hAnsi="BentonSans Book"/>
        </w:rPr>
        <w:t>goods</w:t>
      </w:r>
      <w:r w:rsidR="00615D65" w:rsidRPr="003D2859">
        <w:rPr>
          <w:rFonts w:ascii="BentonSans Book" w:hAnsi="BentonSans Book"/>
        </w:rPr>
        <w:t xml:space="preserve"> </w:t>
      </w:r>
      <w:r w:rsidR="00480040">
        <w:rPr>
          <w:rFonts w:ascii="BentonSans Book" w:hAnsi="BentonSans Book"/>
        </w:rPr>
        <w:t>(</w:t>
      </w:r>
      <w:r w:rsidR="00CA296E">
        <w:rPr>
          <w:rFonts w:ascii="BentonSans Book" w:hAnsi="BentonSans Book"/>
        </w:rPr>
        <w:t>5.8</w:t>
      </w:r>
      <w:r w:rsidR="00493053" w:rsidRPr="003D2859">
        <w:rPr>
          <w:rFonts w:ascii="BentonSans Book" w:hAnsi="BentonSans Book"/>
        </w:rPr>
        <w:t xml:space="preserve">% </w:t>
      </w:r>
      <w:r w:rsidR="00BD2AFE">
        <w:rPr>
          <w:rFonts w:ascii="BentonSans Book" w:hAnsi="BentonSans Book"/>
        </w:rPr>
        <w:t xml:space="preserve">y-o-y </w:t>
      </w:r>
      <w:r w:rsidR="0080603D">
        <w:rPr>
          <w:rFonts w:ascii="BentonSans Book" w:hAnsi="BentonSans Book"/>
        </w:rPr>
        <w:t>lower than</w:t>
      </w:r>
      <w:r w:rsidR="0080603D">
        <w:rPr>
          <w:rFonts w:ascii="BentonSans Book" w:hAnsi="BentonSans Book"/>
        </w:rPr>
        <w:t xml:space="preserve"> </w:t>
      </w:r>
      <w:r w:rsidR="00CA296E">
        <w:rPr>
          <w:rFonts w:ascii="BentonSans Book" w:hAnsi="BentonSans Book"/>
        </w:rPr>
        <w:t>7.2</w:t>
      </w:r>
      <w:r w:rsidR="004D5469" w:rsidRPr="003D2859">
        <w:rPr>
          <w:rFonts w:ascii="BentonSans Book" w:hAnsi="BentonSans Book"/>
        </w:rPr>
        <w:t>%</w:t>
      </w:r>
      <w:r w:rsidR="00493053" w:rsidRPr="003D2859">
        <w:rPr>
          <w:rFonts w:ascii="BentonSans Book" w:hAnsi="BentonSans Book"/>
        </w:rPr>
        <w:t xml:space="preserve"> </w:t>
      </w:r>
      <w:r w:rsidR="00BD2AFE">
        <w:rPr>
          <w:rFonts w:ascii="BentonSans Book" w:hAnsi="BentonSans Book"/>
        </w:rPr>
        <w:t xml:space="preserve">y-o-y </w:t>
      </w:r>
      <w:r w:rsidR="000A68E7">
        <w:rPr>
          <w:rFonts w:ascii="BentonSans Book" w:hAnsi="BentonSans Book"/>
        </w:rPr>
        <w:t xml:space="preserve">in </w:t>
      </w:r>
      <w:r w:rsidR="00CA296E" w:rsidRPr="00CA296E">
        <w:rPr>
          <w:rFonts w:ascii="BentonSans Book" w:hAnsi="BentonSans Book"/>
        </w:rPr>
        <w:t>September</w:t>
      </w:r>
      <w:r w:rsidR="00480040">
        <w:rPr>
          <w:rFonts w:ascii="BentonSans Book" w:hAnsi="BentonSans Book"/>
        </w:rPr>
        <w:t>)</w:t>
      </w:r>
      <w:r w:rsidR="00AC0B3A" w:rsidRPr="003D2859">
        <w:rPr>
          <w:rFonts w:ascii="BentonSans Book" w:hAnsi="BentonSans Book"/>
        </w:rPr>
        <w:t xml:space="preserve">. </w:t>
      </w:r>
    </w:p>
    <w:p w14:paraId="6DA65FF2" w14:textId="77777777" w:rsidR="00D633E2" w:rsidRPr="003D2859" w:rsidRDefault="00D633E2" w:rsidP="005F5CAD">
      <w:pPr>
        <w:spacing w:line="276" w:lineRule="auto"/>
        <w:jc w:val="both"/>
        <w:rPr>
          <w:rFonts w:ascii="BentonSans Book" w:hAnsi="BentonSans Book"/>
        </w:rPr>
      </w:pPr>
    </w:p>
    <w:p w14:paraId="22BBB4E9" w14:textId="77481E09" w:rsidR="003B33E0" w:rsidRPr="00BD1159" w:rsidRDefault="00882325" w:rsidP="003B33E0">
      <w:pPr>
        <w:spacing w:line="276" w:lineRule="auto"/>
        <w:jc w:val="both"/>
        <w:rPr>
          <w:rFonts w:ascii="BentonSans Book" w:hAnsi="BentonSans Book"/>
        </w:rPr>
      </w:pPr>
      <w:r w:rsidRPr="001407F4">
        <w:rPr>
          <w:rFonts w:ascii="BentonSans Book" w:hAnsi="BentonSans Book"/>
        </w:rPr>
        <w:t xml:space="preserve">On monthly basis </w:t>
      </w:r>
      <w:r w:rsidR="00C410F5" w:rsidRPr="001407F4">
        <w:rPr>
          <w:rFonts w:ascii="BentonSans Book" w:hAnsi="BentonSans Book"/>
        </w:rPr>
        <w:t>the inflation</w:t>
      </w:r>
      <w:r w:rsidR="00CA296E">
        <w:rPr>
          <w:rFonts w:ascii="BentonSans Book" w:hAnsi="BentonSans Book"/>
        </w:rPr>
        <w:t xml:space="preserve"> decreased by 0.9</w:t>
      </w:r>
      <w:r w:rsidR="002C14B9">
        <w:rPr>
          <w:rFonts w:ascii="BentonSans Book" w:hAnsi="BentonSans Book"/>
        </w:rPr>
        <w:t xml:space="preserve">% </w:t>
      </w:r>
      <w:r w:rsidR="002A3E75" w:rsidRPr="001407F4">
        <w:rPr>
          <w:rFonts w:ascii="BentonSans Book" w:hAnsi="BentonSans Book"/>
        </w:rPr>
        <w:t xml:space="preserve">due to </w:t>
      </w:r>
      <w:r w:rsidR="0080603D">
        <w:rPr>
          <w:rFonts w:ascii="BentonSans Book" w:hAnsi="BentonSans Book"/>
        </w:rPr>
        <w:t xml:space="preserve">effect of </w:t>
      </w:r>
      <w:r w:rsidR="002C14B9">
        <w:rPr>
          <w:rFonts w:ascii="BentonSans Book" w:hAnsi="BentonSans Book"/>
        </w:rPr>
        <w:t>transport</w:t>
      </w:r>
      <w:r w:rsidR="00C410F5" w:rsidRPr="001407F4">
        <w:rPr>
          <w:rFonts w:ascii="BentonSans Book" w:hAnsi="BentonSans Book"/>
        </w:rPr>
        <w:t xml:space="preserve"> </w:t>
      </w:r>
      <w:r w:rsidR="0080603D">
        <w:rPr>
          <w:rFonts w:ascii="BentonSans Book" w:hAnsi="BentonSans Book"/>
        </w:rPr>
        <w:t xml:space="preserve">tariff </w:t>
      </w:r>
      <w:r w:rsidR="00C410F5" w:rsidRPr="001407F4">
        <w:rPr>
          <w:rFonts w:ascii="BentonSans Book" w:hAnsi="BentonSans Book"/>
        </w:rPr>
        <w:t>wh</w:t>
      </w:r>
      <w:r w:rsidR="003541CB" w:rsidRPr="001407F4">
        <w:rPr>
          <w:rFonts w:ascii="BentonSans Book" w:hAnsi="BentonSans Book"/>
        </w:rPr>
        <w:t>ose</w:t>
      </w:r>
      <w:r w:rsidR="00C410F5" w:rsidRPr="001407F4">
        <w:rPr>
          <w:rFonts w:ascii="BentonSans Book" w:hAnsi="BentonSans Book"/>
        </w:rPr>
        <w:t xml:space="preserve"> prices </w:t>
      </w:r>
      <w:r w:rsidR="002C14B9">
        <w:rPr>
          <w:rFonts w:ascii="BentonSans Book" w:hAnsi="BentonSans Book"/>
        </w:rPr>
        <w:t>decreased</w:t>
      </w:r>
      <w:r w:rsidR="007E7EF7" w:rsidRPr="001407F4">
        <w:rPr>
          <w:rFonts w:ascii="BentonSans Book" w:hAnsi="BentonSans Book"/>
        </w:rPr>
        <w:t xml:space="preserve"> </w:t>
      </w:r>
      <w:r w:rsidR="003B0401" w:rsidRPr="001407F4">
        <w:rPr>
          <w:rFonts w:ascii="BentonSans Book" w:hAnsi="BentonSans Book"/>
        </w:rPr>
        <w:t>by</w:t>
      </w:r>
      <w:r w:rsidR="003B33E0" w:rsidRPr="001407F4">
        <w:rPr>
          <w:rFonts w:ascii="BentonSans Book" w:hAnsi="BentonSans Book"/>
        </w:rPr>
        <w:t xml:space="preserve"> </w:t>
      </w:r>
      <w:r w:rsidR="00436311">
        <w:rPr>
          <w:rFonts w:ascii="BentonSans Book" w:hAnsi="BentonSans Book"/>
        </w:rPr>
        <w:t>8</w:t>
      </w:r>
      <w:r w:rsidR="002C14B9">
        <w:rPr>
          <w:rFonts w:ascii="BentonSans Book" w:hAnsi="BentonSans Book"/>
        </w:rPr>
        <w:t>.2</w:t>
      </w:r>
      <w:r w:rsidR="003B33E0" w:rsidRPr="001407F4">
        <w:rPr>
          <w:rFonts w:ascii="BentonSans Book" w:hAnsi="BentonSans Book"/>
        </w:rPr>
        <w:t xml:space="preserve"> % in </w:t>
      </w:r>
      <w:r w:rsidR="002C14B9">
        <w:rPr>
          <w:rFonts w:ascii="BentonSans Book" w:hAnsi="BentonSans Book"/>
        </w:rPr>
        <w:t>October</w:t>
      </w:r>
      <w:r w:rsidR="003B33E0" w:rsidRPr="001407F4">
        <w:rPr>
          <w:rFonts w:ascii="BentonSans Book" w:hAnsi="BentonSans Book"/>
        </w:rPr>
        <w:t xml:space="preserve"> from</w:t>
      </w:r>
      <w:r w:rsidR="002C14B9">
        <w:rPr>
          <w:rFonts w:ascii="BentonSans Book" w:hAnsi="BentonSans Book"/>
        </w:rPr>
        <w:t xml:space="preserve"> an increase of</w:t>
      </w:r>
      <w:r w:rsidR="00055643" w:rsidRPr="001407F4">
        <w:rPr>
          <w:rFonts w:ascii="BentonSans Book" w:hAnsi="BentonSans Book"/>
        </w:rPr>
        <w:t xml:space="preserve"> </w:t>
      </w:r>
      <w:r w:rsidR="002C14B9">
        <w:rPr>
          <w:rFonts w:ascii="BentonSans Book" w:hAnsi="BentonSans Book"/>
        </w:rPr>
        <w:t>0.6</w:t>
      </w:r>
      <w:r w:rsidR="003B33E0" w:rsidRPr="001407F4">
        <w:rPr>
          <w:rFonts w:ascii="BentonSans Book" w:hAnsi="BentonSans Book"/>
        </w:rPr>
        <w:t xml:space="preserve">% </w:t>
      </w:r>
      <w:r w:rsidR="00055643" w:rsidRPr="001407F4">
        <w:rPr>
          <w:rFonts w:ascii="BentonSans Book" w:hAnsi="BentonSans Book"/>
        </w:rPr>
        <w:t>recorded in the previous month</w:t>
      </w:r>
      <w:r w:rsidR="003B33E0" w:rsidRPr="001407F4">
        <w:rPr>
          <w:rFonts w:ascii="BentonSans Book" w:hAnsi="BentonSans Book"/>
        </w:rPr>
        <w:t>.</w:t>
      </w:r>
      <w:r w:rsidR="009A2546" w:rsidRPr="00BD1159">
        <w:rPr>
          <w:rFonts w:ascii="BentonSans Book" w:hAnsi="BentonSans Book"/>
        </w:rPr>
        <w:t xml:space="preserve"> </w:t>
      </w:r>
      <w:r w:rsidR="003B33E0">
        <w:rPr>
          <w:rFonts w:ascii="BentonSans Book" w:hAnsi="BentonSans Book"/>
        </w:rPr>
        <w:t xml:space="preserve"> </w:t>
      </w:r>
    </w:p>
    <w:p w14:paraId="16181B00" w14:textId="77777777" w:rsidR="00A4006E" w:rsidRPr="003D2859" w:rsidRDefault="00A4006E" w:rsidP="005F5CAD">
      <w:pPr>
        <w:spacing w:line="276" w:lineRule="auto"/>
        <w:jc w:val="both"/>
        <w:rPr>
          <w:rFonts w:ascii="BentonSans Book" w:hAnsi="BentonSans Book"/>
        </w:rPr>
      </w:pPr>
    </w:p>
    <w:p w14:paraId="35D08600" w14:textId="1D1DB401" w:rsidR="00172B3F" w:rsidRPr="000D028B" w:rsidRDefault="00786E96" w:rsidP="005F5CAD">
      <w:pPr>
        <w:spacing w:line="276" w:lineRule="auto"/>
        <w:jc w:val="both"/>
        <w:rPr>
          <w:rFonts w:ascii="BentonSans Book" w:hAnsi="BentonSans Book"/>
        </w:rPr>
      </w:pPr>
      <w:r w:rsidRPr="000D028B">
        <w:rPr>
          <w:rFonts w:ascii="BentonSans Book" w:hAnsi="BentonSans Book"/>
        </w:rPr>
        <w:t xml:space="preserve">Year-on-year, </w:t>
      </w:r>
      <w:r w:rsidR="00E579F7" w:rsidRPr="000D028B">
        <w:rPr>
          <w:rFonts w:ascii="BentonSans Book" w:hAnsi="BentonSans Book"/>
        </w:rPr>
        <w:t xml:space="preserve">consumer price index rose by </w:t>
      </w:r>
      <w:r w:rsidR="002C14B9">
        <w:rPr>
          <w:rFonts w:ascii="BentonSans Book" w:hAnsi="BentonSans Book"/>
        </w:rPr>
        <w:t>7.2%</w:t>
      </w:r>
      <w:r w:rsidR="00B1626A">
        <w:rPr>
          <w:rFonts w:ascii="BentonSans Book" w:hAnsi="BentonSans Book"/>
        </w:rPr>
        <w:t xml:space="preserve"> low</w:t>
      </w:r>
      <w:r w:rsidR="00324643">
        <w:rPr>
          <w:rFonts w:ascii="BentonSans Book" w:hAnsi="BentonSans Book"/>
        </w:rPr>
        <w:t>er</w:t>
      </w:r>
      <w:r w:rsidR="000B661A" w:rsidRPr="000D028B">
        <w:rPr>
          <w:rFonts w:ascii="BentonSans Book" w:hAnsi="BentonSans Book"/>
        </w:rPr>
        <w:t xml:space="preserve"> than </w:t>
      </w:r>
      <w:r w:rsidR="002C14B9">
        <w:rPr>
          <w:rFonts w:ascii="BentonSans Book" w:hAnsi="BentonSans Book"/>
        </w:rPr>
        <w:t>8.9</w:t>
      </w:r>
      <w:r w:rsidR="005C73A0" w:rsidRPr="000D028B">
        <w:rPr>
          <w:rFonts w:ascii="BentonSans Book" w:hAnsi="BentonSans Book"/>
        </w:rPr>
        <w:t xml:space="preserve">% </w:t>
      </w:r>
      <w:r w:rsidR="00335C03" w:rsidRPr="000D028B">
        <w:rPr>
          <w:rFonts w:ascii="BentonSans Book" w:hAnsi="BentonSans Book"/>
        </w:rPr>
        <w:t>in</w:t>
      </w:r>
      <w:r w:rsidR="00324643">
        <w:rPr>
          <w:rFonts w:ascii="BentonSans Book" w:hAnsi="BentonSans Book"/>
        </w:rPr>
        <w:t xml:space="preserve"> </w:t>
      </w:r>
      <w:r w:rsidR="002C14B9" w:rsidRPr="002C14B9">
        <w:rPr>
          <w:rFonts w:ascii="BentonSans Book" w:hAnsi="BentonSans Book"/>
        </w:rPr>
        <w:t>September</w:t>
      </w:r>
      <w:r w:rsidR="005C73A0" w:rsidRPr="000D028B">
        <w:rPr>
          <w:rFonts w:ascii="BentonSans Book" w:hAnsi="BentonSans Book"/>
        </w:rPr>
        <w:t xml:space="preserve"> </w:t>
      </w:r>
      <w:r w:rsidR="008B614A" w:rsidRPr="000D028B">
        <w:rPr>
          <w:rFonts w:ascii="BentonSans Book" w:hAnsi="BentonSans Book"/>
        </w:rPr>
        <w:t>2020</w:t>
      </w:r>
      <w:r w:rsidR="000647EF" w:rsidRPr="000D028B">
        <w:rPr>
          <w:rFonts w:ascii="BentonSans Book" w:hAnsi="BentonSans Book"/>
        </w:rPr>
        <w:t xml:space="preserve"> </w:t>
      </w:r>
      <w:r w:rsidR="00814718">
        <w:rPr>
          <w:rFonts w:ascii="BentonSans Book" w:hAnsi="BentonSans Book"/>
        </w:rPr>
        <w:t xml:space="preserve">                           </w:t>
      </w:r>
      <w:r w:rsidR="0040198A">
        <w:rPr>
          <w:rFonts w:ascii="BentonSans Book" w:hAnsi="BentonSans Book"/>
        </w:rPr>
        <w:t xml:space="preserve">due to </w:t>
      </w:r>
      <w:r w:rsidR="00480040">
        <w:rPr>
          <w:rFonts w:ascii="BentonSans Book" w:hAnsi="BentonSans Book"/>
        </w:rPr>
        <w:t xml:space="preserve">easing </w:t>
      </w:r>
      <w:r w:rsidR="005C73A0" w:rsidRPr="000D028B">
        <w:rPr>
          <w:rFonts w:ascii="BentonSans Book" w:hAnsi="BentonSans Book"/>
        </w:rPr>
        <w:t>inflation</w:t>
      </w:r>
      <w:r w:rsidR="000B661A" w:rsidRPr="000D028B">
        <w:rPr>
          <w:rFonts w:ascii="BentonSans Book" w:hAnsi="BentonSans Book"/>
        </w:rPr>
        <w:t>ary</w:t>
      </w:r>
      <w:r w:rsidR="005C73A0" w:rsidRPr="000D028B">
        <w:rPr>
          <w:rFonts w:ascii="BentonSans Book" w:hAnsi="BentonSans Book"/>
        </w:rPr>
        <w:t xml:space="preserve"> pressures </w:t>
      </w:r>
      <w:r w:rsidR="000647EF" w:rsidRPr="000D028B">
        <w:rPr>
          <w:rFonts w:ascii="BentonSans Book" w:hAnsi="BentonSans Book"/>
        </w:rPr>
        <w:t>from</w:t>
      </w:r>
      <w:r w:rsidR="000717D9">
        <w:rPr>
          <w:rFonts w:ascii="BentonSans Book" w:hAnsi="BentonSans Book"/>
        </w:rPr>
        <w:t xml:space="preserve"> </w:t>
      </w:r>
      <w:r w:rsidR="008D6356" w:rsidRPr="008D6356">
        <w:rPr>
          <w:rFonts w:ascii="BentonSans Book" w:hAnsi="BentonSans Book"/>
        </w:rPr>
        <w:t>food and non-alcoholic b</w:t>
      </w:r>
      <w:r w:rsidR="00D760D0">
        <w:rPr>
          <w:rFonts w:ascii="BentonSans Book" w:hAnsi="BentonSans Book"/>
        </w:rPr>
        <w:t>everages (9.7% compared to 10.9</w:t>
      </w:r>
      <w:r w:rsidR="000717D9">
        <w:rPr>
          <w:rFonts w:ascii="BentonSans Book" w:hAnsi="BentonSans Book"/>
        </w:rPr>
        <w:t xml:space="preserve">% in </w:t>
      </w:r>
      <w:r w:rsidR="00D760D0" w:rsidRPr="00D760D0">
        <w:rPr>
          <w:rFonts w:ascii="BentonSans Book" w:hAnsi="BentonSans Book"/>
        </w:rPr>
        <w:t>September</w:t>
      </w:r>
      <w:r w:rsidR="000717D9">
        <w:rPr>
          <w:rFonts w:ascii="BentonSans Book" w:hAnsi="BentonSans Book"/>
        </w:rPr>
        <w:t xml:space="preserve"> 2020</w:t>
      </w:r>
      <w:r w:rsidR="00AC3E25">
        <w:rPr>
          <w:rFonts w:ascii="BentonSans Book" w:hAnsi="BentonSans Book"/>
        </w:rPr>
        <w:t>),</w:t>
      </w:r>
      <w:r w:rsidR="00353655" w:rsidRPr="00353655">
        <w:t xml:space="preserve"> </w:t>
      </w:r>
      <w:r w:rsidR="00353655" w:rsidRPr="00353655">
        <w:rPr>
          <w:rFonts w:ascii="BentonSans Book" w:hAnsi="BentonSans Book"/>
        </w:rPr>
        <w:t>Alcoholic beverages, tobacco and narcotics</w:t>
      </w:r>
      <w:r w:rsidR="00353655">
        <w:rPr>
          <w:rFonts w:ascii="BentonSans Book" w:hAnsi="BentonSans Book"/>
        </w:rPr>
        <w:t xml:space="preserve"> (</w:t>
      </w:r>
      <w:r w:rsidR="00F32219">
        <w:rPr>
          <w:rFonts w:ascii="BentonSans Book" w:hAnsi="BentonSans Book"/>
        </w:rPr>
        <w:t>20.6</w:t>
      </w:r>
      <w:r w:rsidR="00353655">
        <w:rPr>
          <w:rFonts w:ascii="BentonSans Book" w:hAnsi="BentonSans Book"/>
        </w:rPr>
        <w:t xml:space="preserve">% compared to </w:t>
      </w:r>
      <w:r w:rsidR="00D760D0">
        <w:rPr>
          <w:rFonts w:ascii="BentonSans Book" w:hAnsi="BentonSans Book"/>
        </w:rPr>
        <w:t>21.5</w:t>
      </w:r>
      <w:r w:rsidR="000717D9">
        <w:rPr>
          <w:rFonts w:ascii="BentonSans Book" w:hAnsi="BentonSans Book"/>
        </w:rPr>
        <w:t xml:space="preserve">% in </w:t>
      </w:r>
      <w:r w:rsidR="00F32219" w:rsidRPr="00F32219">
        <w:rPr>
          <w:rFonts w:ascii="BentonSans Book" w:hAnsi="BentonSans Book"/>
        </w:rPr>
        <w:t>September</w:t>
      </w:r>
      <w:r w:rsidR="000717D9">
        <w:rPr>
          <w:rFonts w:ascii="BentonSans Book" w:hAnsi="BentonSans Book"/>
        </w:rPr>
        <w:t xml:space="preserve"> 2020</w:t>
      </w:r>
      <w:r w:rsidR="009A2189">
        <w:rPr>
          <w:rFonts w:ascii="BentonSans Book" w:hAnsi="BentonSans Book"/>
        </w:rPr>
        <w:t xml:space="preserve"> and</w:t>
      </w:r>
      <w:r w:rsidR="009A2189" w:rsidRPr="009A2189">
        <w:t xml:space="preserve"> </w:t>
      </w:r>
      <w:r w:rsidR="009A2189" w:rsidRPr="009A2189">
        <w:rPr>
          <w:rFonts w:ascii="BentonSans Book" w:hAnsi="BentonSans Book"/>
        </w:rPr>
        <w:t>trans</w:t>
      </w:r>
      <w:r w:rsidR="00F32219">
        <w:rPr>
          <w:rFonts w:ascii="BentonSans Book" w:hAnsi="BentonSans Book"/>
        </w:rPr>
        <w:t>port (11.9% compared to 22.4</w:t>
      </w:r>
      <w:r w:rsidR="009A2189">
        <w:rPr>
          <w:rFonts w:ascii="BentonSans Book" w:hAnsi="BentonSans Book"/>
        </w:rPr>
        <w:t xml:space="preserve">% in </w:t>
      </w:r>
      <w:r w:rsidR="00F32219" w:rsidRPr="00F32219">
        <w:rPr>
          <w:rFonts w:ascii="BentonSans Book" w:hAnsi="BentonSans Book"/>
        </w:rPr>
        <w:t>September</w:t>
      </w:r>
      <w:r w:rsidR="009A2189">
        <w:rPr>
          <w:rFonts w:ascii="BentonSans Book" w:hAnsi="BentonSans Book"/>
        </w:rPr>
        <w:t xml:space="preserve"> 2020).</w:t>
      </w:r>
      <w:r w:rsidR="00530CBE" w:rsidRPr="00530CBE">
        <w:rPr>
          <w:rFonts w:ascii="BentonSans Book" w:hAnsi="BentonSans Book"/>
        </w:rPr>
        <w:t xml:space="preserve"> </w:t>
      </w:r>
      <w:r w:rsidR="00530CBE">
        <w:rPr>
          <w:rFonts w:ascii="BentonSans Book" w:hAnsi="BentonSans Book"/>
        </w:rPr>
        <w:t xml:space="preserve"> </w:t>
      </w:r>
      <w:r w:rsidR="00480040">
        <w:rPr>
          <w:rFonts w:ascii="BentonSans Book" w:hAnsi="BentonSans Book"/>
        </w:rPr>
        <w:t>However</w:t>
      </w:r>
      <w:r w:rsidR="009B679F">
        <w:rPr>
          <w:rFonts w:ascii="BentonSans Book" w:hAnsi="BentonSans Book"/>
        </w:rPr>
        <w:t>,</w:t>
      </w:r>
      <w:r w:rsidR="00530CBE">
        <w:rPr>
          <w:rFonts w:ascii="BentonSans Book" w:hAnsi="BentonSans Book"/>
        </w:rPr>
        <w:t xml:space="preserve"> index for </w:t>
      </w:r>
      <w:r w:rsidR="00530CBE" w:rsidRPr="00AC3E25">
        <w:rPr>
          <w:rFonts w:ascii="BentonSans Book" w:hAnsi="BentonSans Book"/>
        </w:rPr>
        <w:t>housing</w:t>
      </w:r>
      <w:r w:rsidR="00480040">
        <w:rPr>
          <w:rFonts w:ascii="BentonSans Book" w:hAnsi="BentonSans Book"/>
        </w:rPr>
        <w:t>,</w:t>
      </w:r>
      <w:r w:rsidR="00530CBE" w:rsidRPr="00AC3E25">
        <w:rPr>
          <w:rFonts w:ascii="BentonSans Book" w:hAnsi="BentonSans Book"/>
        </w:rPr>
        <w:t xml:space="preserve"> water, elect</w:t>
      </w:r>
      <w:r w:rsidR="00530CBE">
        <w:rPr>
          <w:rFonts w:ascii="BentonSans Book" w:hAnsi="BentonSans Book"/>
        </w:rPr>
        <w:t xml:space="preserve">ricity, gas and other fuels </w:t>
      </w:r>
      <w:r w:rsidR="00530CBE">
        <w:rPr>
          <w:rFonts w:ascii="BentonSans Book" w:hAnsi="BentonSans Book"/>
        </w:rPr>
        <w:t xml:space="preserve">increased by </w:t>
      </w:r>
      <w:r w:rsidR="00530CBE" w:rsidRPr="00AC3E25">
        <w:rPr>
          <w:rFonts w:ascii="BentonSans Book" w:hAnsi="BentonSans Book"/>
        </w:rPr>
        <w:t>5</w:t>
      </w:r>
      <w:r w:rsidR="00530CBE">
        <w:rPr>
          <w:rFonts w:ascii="BentonSans Book" w:hAnsi="BentonSans Book"/>
        </w:rPr>
        <w:t xml:space="preserve">.8% </w:t>
      </w:r>
      <w:r w:rsidR="00530CBE">
        <w:rPr>
          <w:rFonts w:ascii="BentonSans Book" w:hAnsi="BentonSans Book"/>
        </w:rPr>
        <w:t>which is higher than</w:t>
      </w:r>
      <w:r w:rsidR="00480040">
        <w:rPr>
          <w:rFonts w:ascii="BentonSans Book" w:hAnsi="BentonSans Book"/>
        </w:rPr>
        <w:t xml:space="preserve"> an increase of </w:t>
      </w:r>
      <w:r w:rsidR="00530CBE">
        <w:rPr>
          <w:rFonts w:ascii="BentonSans Book" w:hAnsi="BentonSans Book"/>
        </w:rPr>
        <w:t xml:space="preserve"> </w:t>
      </w:r>
      <w:r w:rsidR="00530CBE">
        <w:rPr>
          <w:rFonts w:ascii="BentonSans Book" w:hAnsi="BentonSans Book"/>
        </w:rPr>
        <w:t xml:space="preserve"> 5.1% in </w:t>
      </w:r>
      <w:r w:rsidR="00530CBE" w:rsidRPr="00F32219">
        <w:rPr>
          <w:rFonts w:ascii="BentonSans Book" w:hAnsi="BentonSans Book"/>
        </w:rPr>
        <w:t>September</w:t>
      </w:r>
      <w:r w:rsidR="00530CBE" w:rsidRPr="00AC3E25">
        <w:rPr>
          <w:rFonts w:ascii="BentonSans Book" w:hAnsi="BentonSans Book"/>
        </w:rPr>
        <w:t xml:space="preserve"> 2020</w:t>
      </w:r>
      <w:r w:rsidR="00530CBE">
        <w:rPr>
          <w:rFonts w:ascii="BentonSans Book" w:hAnsi="BentonSans Book"/>
        </w:rPr>
        <w:t>.</w:t>
      </w:r>
    </w:p>
    <w:p w14:paraId="1BB16DEB" w14:textId="730B12F9" w:rsidR="00882325" w:rsidRPr="003D2859" w:rsidRDefault="00DA0DC3" w:rsidP="005F5CAD">
      <w:pPr>
        <w:spacing w:line="276" w:lineRule="auto"/>
        <w:jc w:val="both"/>
        <w:rPr>
          <w:rFonts w:ascii="BentonSans Book" w:hAnsi="BentonSans Book"/>
        </w:rPr>
      </w:pPr>
      <w:r w:rsidRPr="003D2859">
        <w:rPr>
          <w:rFonts w:ascii="BentonSans Book" w:hAnsi="BentonSans Book"/>
        </w:rPr>
        <w:t xml:space="preserve">Excluding fresh food products </w:t>
      </w:r>
      <w:r w:rsidR="00495644" w:rsidRPr="003D2859">
        <w:rPr>
          <w:rFonts w:ascii="BentonSans Book" w:hAnsi="BentonSans Book"/>
        </w:rPr>
        <w:t>and energy, consumer price index</w:t>
      </w:r>
      <w:r w:rsidR="009A2189">
        <w:rPr>
          <w:rFonts w:ascii="BentonSans Book" w:hAnsi="BentonSans Book"/>
        </w:rPr>
        <w:t xml:space="preserve"> </w:t>
      </w:r>
      <w:r w:rsidR="00172B3F">
        <w:rPr>
          <w:rFonts w:ascii="BentonSans Book" w:hAnsi="BentonSans Book"/>
        </w:rPr>
        <w:t>increased</w:t>
      </w:r>
      <w:r w:rsidR="00495644" w:rsidRPr="003D2859">
        <w:rPr>
          <w:rFonts w:ascii="BentonSans Book" w:hAnsi="BentonSans Book"/>
        </w:rPr>
        <w:t xml:space="preserve"> by </w:t>
      </w:r>
      <w:r w:rsidR="00023E9A">
        <w:rPr>
          <w:rFonts w:ascii="BentonSans Book" w:hAnsi="BentonSans Book"/>
        </w:rPr>
        <w:t>5.2</w:t>
      </w:r>
      <w:r w:rsidRPr="003D2859">
        <w:rPr>
          <w:rFonts w:ascii="BentonSans Book" w:hAnsi="BentonSans Book"/>
        </w:rPr>
        <w:t xml:space="preserve">% in </w:t>
      </w:r>
      <w:r w:rsidR="00023E9A">
        <w:rPr>
          <w:rFonts w:ascii="BentonSans Book" w:hAnsi="BentonSans Book"/>
        </w:rPr>
        <w:t>October</w:t>
      </w:r>
      <w:r w:rsidR="0017701A">
        <w:rPr>
          <w:rFonts w:ascii="BentonSans Book" w:hAnsi="BentonSans Book"/>
        </w:rPr>
        <w:t xml:space="preserve"> </w:t>
      </w:r>
      <w:r w:rsidR="00530CBE">
        <w:rPr>
          <w:rFonts w:ascii="BentonSans Book" w:hAnsi="BentonSans Book"/>
        </w:rPr>
        <w:t xml:space="preserve">which is lower than </w:t>
      </w:r>
      <w:r w:rsidR="00023E9A">
        <w:rPr>
          <w:rFonts w:ascii="BentonSans Book" w:hAnsi="BentonSans Book"/>
        </w:rPr>
        <w:t xml:space="preserve">an increase </w:t>
      </w:r>
      <w:r w:rsidR="00530CBE">
        <w:rPr>
          <w:rFonts w:ascii="BentonSans Book" w:hAnsi="BentonSans Book"/>
        </w:rPr>
        <w:t xml:space="preserve">of </w:t>
      </w:r>
      <w:r w:rsidR="00023E9A">
        <w:rPr>
          <w:rFonts w:ascii="BentonSans Book" w:hAnsi="BentonSans Book"/>
        </w:rPr>
        <w:t>7.1%</w:t>
      </w:r>
      <w:r w:rsidR="0017701A">
        <w:rPr>
          <w:rFonts w:ascii="BentonSans Book" w:hAnsi="BentonSans Book"/>
        </w:rPr>
        <w:t xml:space="preserve"> compared to</w:t>
      </w:r>
      <w:r w:rsidR="00AE2E14">
        <w:rPr>
          <w:rFonts w:ascii="BentonSans Book" w:hAnsi="BentonSans Book"/>
        </w:rPr>
        <w:t xml:space="preserve"> </w:t>
      </w:r>
      <w:r w:rsidR="00023E9A">
        <w:rPr>
          <w:rFonts w:ascii="BentonSans Book" w:hAnsi="BentonSans Book"/>
        </w:rPr>
        <w:t>September</w:t>
      </w:r>
      <w:r w:rsidR="009D69EE">
        <w:rPr>
          <w:rFonts w:ascii="BentonSans Book" w:hAnsi="BentonSans Book"/>
        </w:rPr>
        <w:t xml:space="preserve"> 2020</w:t>
      </w:r>
      <w:r w:rsidR="003020E6">
        <w:rPr>
          <w:rFonts w:ascii="BentonSans Book" w:hAnsi="BentonSans Book"/>
        </w:rPr>
        <w:t xml:space="preserve">. </w:t>
      </w:r>
      <w:r w:rsidR="0017701A">
        <w:rPr>
          <w:rFonts w:ascii="BentonSans Book" w:hAnsi="BentonSans Book"/>
        </w:rPr>
        <w:t xml:space="preserve">Fresh products </w:t>
      </w:r>
      <w:r w:rsidR="00F125BD">
        <w:rPr>
          <w:rFonts w:ascii="BentonSans Book" w:hAnsi="BentonSans Book"/>
        </w:rPr>
        <w:t>increased by 15.3</w:t>
      </w:r>
      <w:r w:rsidR="00CE27D3">
        <w:rPr>
          <w:rFonts w:ascii="BentonSans Book" w:hAnsi="BentonSans Book"/>
        </w:rPr>
        <w:t xml:space="preserve">% in </w:t>
      </w:r>
      <w:r w:rsidR="00F125BD">
        <w:rPr>
          <w:rFonts w:ascii="BentonSans Book" w:hAnsi="BentonSans Book"/>
        </w:rPr>
        <w:t>October</w:t>
      </w:r>
      <w:r w:rsidR="00E96EA6" w:rsidRPr="00CE27D3">
        <w:rPr>
          <w:rFonts w:ascii="BentonSans Book" w:hAnsi="BentonSans Book"/>
        </w:rPr>
        <w:t>, which is lower</w:t>
      </w:r>
      <w:r w:rsidR="009B679F">
        <w:rPr>
          <w:rFonts w:ascii="BentonSans Book" w:hAnsi="BentonSans Book"/>
        </w:rPr>
        <w:t xml:space="preserve"> </w:t>
      </w:r>
      <w:r w:rsidR="00F125BD">
        <w:rPr>
          <w:rFonts w:ascii="BentonSans Book" w:hAnsi="BentonSans Book"/>
        </w:rPr>
        <w:t xml:space="preserve">compared to </w:t>
      </w:r>
      <w:r w:rsidR="009B679F">
        <w:rPr>
          <w:rFonts w:ascii="BentonSans Book" w:hAnsi="BentonSans Book"/>
        </w:rPr>
        <w:t xml:space="preserve">an </w:t>
      </w:r>
      <w:r w:rsidR="00F125BD">
        <w:rPr>
          <w:rFonts w:ascii="BentonSans Book" w:hAnsi="BentonSans Book"/>
        </w:rPr>
        <w:t>increase of 17.4</w:t>
      </w:r>
      <w:r w:rsidR="0017701A">
        <w:rPr>
          <w:rFonts w:ascii="BentonSans Book" w:hAnsi="BentonSans Book"/>
        </w:rPr>
        <w:t xml:space="preserve">% in </w:t>
      </w:r>
      <w:r w:rsidR="00F125BD" w:rsidRPr="00F125BD">
        <w:rPr>
          <w:rFonts w:ascii="BentonSans Book" w:hAnsi="BentonSans Book"/>
        </w:rPr>
        <w:t>September</w:t>
      </w:r>
      <w:r w:rsidR="00CE27D3" w:rsidRPr="00CE27D3">
        <w:rPr>
          <w:rFonts w:ascii="BentonSans Book" w:hAnsi="BentonSans Book"/>
        </w:rPr>
        <w:t xml:space="preserve"> 2020</w:t>
      </w:r>
      <w:r w:rsidR="00156165">
        <w:rPr>
          <w:rFonts w:ascii="BentonSans Book" w:hAnsi="BentonSans Book"/>
        </w:rPr>
        <w:t>. E</w:t>
      </w:r>
      <w:r w:rsidR="00FB5A60" w:rsidRPr="003020E6">
        <w:rPr>
          <w:rFonts w:ascii="BentonSans Book" w:hAnsi="BentonSans Book"/>
        </w:rPr>
        <w:t xml:space="preserve">nergy prices </w:t>
      </w:r>
      <w:r w:rsidR="00E66BB7">
        <w:rPr>
          <w:rFonts w:ascii="BentonSans Book" w:hAnsi="BentonSans Book"/>
        </w:rPr>
        <w:t>increased by</w:t>
      </w:r>
      <w:r w:rsidR="005B68B4">
        <w:rPr>
          <w:rFonts w:ascii="BentonSans Book" w:hAnsi="BentonSans Book"/>
        </w:rPr>
        <w:t xml:space="preserve"> </w:t>
      </w:r>
      <w:r w:rsidR="00F125BD">
        <w:rPr>
          <w:rFonts w:ascii="BentonSans Book" w:hAnsi="BentonSans Book"/>
        </w:rPr>
        <w:t>7.9</w:t>
      </w:r>
      <w:r w:rsidR="00FB5A60" w:rsidRPr="003020E6">
        <w:rPr>
          <w:rFonts w:ascii="BentonSans Book" w:hAnsi="BentonSans Book"/>
        </w:rPr>
        <w:t xml:space="preserve">% </w:t>
      </w:r>
      <w:r w:rsidR="006C7643">
        <w:rPr>
          <w:rFonts w:ascii="BentonSans Book" w:hAnsi="BentonSans Book"/>
        </w:rPr>
        <w:t>which is high</w:t>
      </w:r>
      <w:r w:rsidR="00E66BB7">
        <w:rPr>
          <w:rFonts w:ascii="BentonSans Book" w:hAnsi="BentonSans Book"/>
        </w:rPr>
        <w:t xml:space="preserve">er than </w:t>
      </w:r>
      <w:r w:rsidR="009B679F">
        <w:rPr>
          <w:rFonts w:ascii="BentonSans Book" w:hAnsi="BentonSans Book"/>
        </w:rPr>
        <w:t xml:space="preserve">an increase of </w:t>
      </w:r>
      <w:r w:rsidR="00F125BD">
        <w:rPr>
          <w:rFonts w:ascii="BentonSans Book" w:hAnsi="BentonSans Book"/>
        </w:rPr>
        <w:t>6.5</w:t>
      </w:r>
      <w:r w:rsidR="00172B3F" w:rsidRPr="003020E6">
        <w:rPr>
          <w:rFonts w:ascii="BentonSans Book" w:hAnsi="BentonSans Book"/>
        </w:rPr>
        <w:t xml:space="preserve">% </w:t>
      </w:r>
      <w:r w:rsidR="009B679F">
        <w:rPr>
          <w:rFonts w:ascii="BentonSans Book" w:hAnsi="BentonSans Book"/>
        </w:rPr>
        <w:t>in</w:t>
      </w:r>
      <w:r w:rsidR="009B679F" w:rsidRPr="003020E6">
        <w:rPr>
          <w:rFonts w:ascii="BentonSans Book" w:hAnsi="BentonSans Book"/>
        </w:rPr>
        <w:t xml:space="preserve"> </w:t>
      </w:r>
      <w:r w:rsidR="00E858A9" w:rsidRPr="00E858A9">
        <w:rPr>
          <w:rFonts w:ascii="BentonSans Book" w:hAnsi="BentonSans Book"/>
        </w:rPr>
        <w:t>September</w:t>
      </w:r>
      <w:r w:rsidR="00E66BB7">
        <w:rPr>
          <w:rFonts w:ascii="BentonSans Book" w:hAnsi="BentonSans Book"/>
        </w:rPr>
        <w:t xml:space="preserve"> 2020</w:t>
      </w:r>
      <w:r w:rsidR="00172B3F" w:rsidRPr="003020E6">
        <w:rPr>
          <w:rFonts w:ascii="BentonSans Book" w:hAnsi="BentonSans Book"/>
        </w:rPr>
        <w:t xml:space="preserve">. </w:t>
      </w:r>
      <w:r w:rsidR="00DB3506" w:rsidRPr="003020E6">
        <w:rPr>
          <w:rFonts w:ascii="BentonSans Book" w:hAnsi="BentonSans Book"/>
        </w:rPr>
        <w:t xml:space="preserve"> </w:t>
      </w:r>
      <w:r w:rsidR="00882325" w:rsidRPr="003020E6">
        <w:rPr>
          <w:rFonts w:ascii="BentonSans Book" w:hAnsi="BentonSans Book"/>
        </w:rPr>
        <w:t xml:space="preserve"> </w:t>
      </w:r>
    </w:p>
    <w:p w14:paraId="00D28187" w14:textId="77777777" w:rsidR="00230C38" w:rsidRPr="003D2859" w:rsidRDefault="00D97241" w:rsidP="005F5CAD">
      <w:pPr>
        <w:spacing w:line="276" w:lineRule="auto"/>
        <w:jc w:val="both"/>
        <w:rPr>
          <w:rFonts w:ascii="BentonSans Book" w:hAnsi="BentonSans Book"/>
        </w:rPr>
      </w:pPr>
      <w:r w:rsidRPr="003D2859">
        <w:rPr>
          <w:rFonts w:ascii="BentonSans Book" w:hAnsi="BentonSans Book"/>
          <w:b/>
        </w:rPr>
        <w:t xml:space="preserve">Consumer Price Index, </w:t>
      </w:r>
      <w:r w:rsidR="00E858A9">
        <w:rPr>
          <w:rFonts w:ascii="BentonSans Book" w:hAnsi="BentonSans Book"/>
          <w:b/>
        </w:rPr>
        <w:t>October</w:t>
      </w:r>
      <w:r w:rsidR="0077719D">
        <w:rPr>
          <w:rFonts w:ascii="BentonSans Book" w:hAnsi="BentonSans Book"/>
          <w:b/>
        </w:rPr>
        <w:t xml:space="preserve"> 2020</w:t>
      </w:r>
      <w:r w:rsidR="009624D1" w:rsidRPr="003D2859">
        <w:rPr>
          <w:rFonts w:ascii="BentonSans Book" w:hAnsi="BentonSans Book"/>
        </w:rPr>
        <w:t xml:space="preserve"> </w:t>
      </w:r>
      <w:r w:rsidR="00213227">
        <w:rPr>
          <w:rFonts w:ascii="BentonSans Book" w:hAnsi="BentonSans Book"/>
        </w:rPr>
        <w:t xml:space="preserve"> </w:t>
      </w:r>
    </w:p>
    <w:p w14:paraId="26BFD184" w14:textId="4C980F48" w:rsidR="00F017EA" w:rsidRPr="00493053" w:rsidRDefault="00A73391" w:rsidP="005F5CAD">
      <w:pPr>
        <w:spacing w:line="276" w:lineRule="auto"/>
        <w:jc w:val="both"/>
        <w:rPr>
          <w:rFonts w:ascii="BentonSans Book" w:hAnsi="BentonSans Book"/>
        </w:rPr>
      </w:pPr>
      <w:r>
        <w:rPr>
          <w:noProof/>
        </w:rPr>
        <w:drawing>
          <wp:inline distT="0" distB="0" distL="0" distR="0" wp14:anchorId="008F260F" wp14:editId="246D5F30">
            <wp:extent cx="6181725" cy="2952750"/>
            <wp:effectExtent l="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bookmarkStart w:id="0" w:name="_GoBack"/>
      <w:bookmarkEnd w:id="0"/>
    </w:p>
    <w:sectPr w:rsidR="00F017EA" w:rsidRPr="00493053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F0139D" w14:textId="77777777" w:rsidR="0038203A" w:rsidRDefault="0038203A" w:rsidP="00607D4A">
      <w:pPr>
        <w:spacing w:after="0" w:line="240" w:lineRule="auto"/>
      </w:pPr>
      <w:r>
        <w:separator/>
      </w:r>
    </w:p>
  </w:endnote>
  <w:endnote w:type="continuationSeparator" w:id="0">
    <w:p w14:paraId="44A43FA3" w14:textId="77777777" w:rsidR="0038203A" w:rsidRDefault="0038203A" w:rsidP="00607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ntonSans Book">
    <w:panose1 w:val="02000503040000020004"/>
    <w:charset w:val="00"/>
    <w:family w:val="modern"/>
    <w:notTrueType/>
    <w:pitch w:val="variable"/>
    <w:sig w:usb0="8000002F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11FE99" w14:textId="77777777" w:rsidR="0038203A" w:rsidRDefault="0038203A" w:rsidP="00607D4A">
      <w:pPr>
        <w:spacing w:after="0" w:line="240" w:lineRule="auto"/>
      </w:pPr>
      <w:r>
        <w:separator/>
      </w:r>
    </w:p>
  </w:footnote>
  <w:footnote w:type="continuationSeparator" w:id="0">
    <w:p w14:paraId="1ACE6B1C" w14:textId="77777777" w:rsidR="0038203A" w:rsidRDefault="0038203A" w:rsidP="00607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6DFEB" w14:textId="77777777" w:rsidR="00230C38" w:rsidRDefault="0038203A">
    <w:pPr>
      <w:pStyle w:val="Header"/>
    </w:pPr>
    <w:r>
      <w:rPr>
        <w:noProof/>
      </w:rPr>
      <w:pict w14:anchorId="7E393DA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FooterRightsWATCHMark0" o:spid="_x0000_s2060" type="#_x0000_t136" alt="RightsWATCHMark-85db3b11-9c99-43b1-a3f2-f1864d17d80f" style="position:absolute;margin-left:231.75pt;margin-top:756.95pt;width:148.5pt;height:11.25pt;z-index:251658240;mso-position-horizontal:absolute;mso-position-horizontal-relative:page;mso-position-vertical:absolute;mso-position-vertical-relative:page" o:allowincell="f" fillcolor="#40a6fa" stroked="f">
          <v:stroke r:id="rId1" o:title=""/>
          <v:shadow color="#868686"/>
          <v:textpath style="font-family:&quot;Times New Roman&quot;;font-size:10pt;font-weight:bold;v-text-kern:t" trim="t" fitpath="t" string="National Bank of Rwanda-Restricted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C3699"/>
    <w:multiLevelType w:val="multilevel"/>
    <w:tmpl w:val="B12EE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C84"/>
    <w:rsid w:val="00000275"/>
    <w:rsid w:val="000060D8"/>
    <w:rsid w:val="000105FD"/>
    <w:rsid w:val="00012FC2"/>
    <w:rsid w:val="000136CF"/>
    <w:rsid w:val="0001585C"/>
    <w:rsid w:val="00023E9A"/>
    <w:rsid w:val="00024000"/>
    <w:rsid w:val="0002546F"/>
    <w:rsid w:val="0004031C"/>
    <w:rsid w:val="00040432"/>
    <w:rsid w:val="000460D8"/>
    <w:rsid w:val="00050ADF"/>
    <w:rsid w:val="00051A03"/>
    <w:rsid w:val="00055643"/>
    <w:rsid w:val="00060D0C"/>
    <w:rsid w:val="00061D2D"/>
    <w:rsid w:val="000647EF"/>
    <w:rsid w:val="00064C84"/>
    <w:rsid w:val="000717D9"/>
    <w:rsid w:val="000826E4"/>
    <w:rsid w:val="000A68E7"/>
    <w:rsid w:val="000B5692"/>
    <w:rsid w:val="000B661A"/>
    <w:rsid w:val="000B711F"/>
    <w:rsid w:val="000D028B"/>
    <w:rsid w:val="000F094D"/>
    <w:rsid w:val="00101ADF"/>
    <w:rsid w:val="001100BE"/>
    <w:rsid w:val="0012794E"/>
    <w:rsid w:val="0013135E"/>
    <w:rsid w:val="00131A15"/>
    <w:rsid w:val="0013241C"/>
    <w:rsid w:val="001407F4"/>
    <w:rsid w:val="00142D38"/>
    <w:rsid w:val="00147607"/>
    <w:rsid w:val="00156165"/>
    <w:rsid w:val="00162626"/>
    <w:rsid w:val="00167EE6"/>
    <w:rsid w:val="00172B3F"/>
    <w:rsid w:val="001755A1"/>
    <w:rsid w:val="0017701A"/>
    <w:rsid w:val="00182609"/>
    <w:rsid w:val="001A7059"/>
    <w:rsid w:val="001C02C0"/>
    <w:rsid w:val="001C5086"/>
    <w:rsid w:val="001C6189"/>
    <w:rsid w:val="001D5145"/>
    <w:rsid w:val="001E75D0"/>
    <w:rsid w:val="002009A5"/>
    <w:rsid w:val="00200CC1"/>
    <w:rsid w:val="00213227"/>
    <w:rsid w:val="00230C38"/>
    <w:rsid w:val="00245577"/>
    <w:rsid w:val="002465EC"/>
    <w:rsid w:val="00262ADC"/>
    <w:rsid w:val="002A0730"/>
    <w:rsid w:val="002A2FFF"/>
    <w:rsid w:val="002A3E75"/>
    <w:rsid w:val="002A7D84"/>
    <w:rsid w:val="002C14B9"/>
    <w:rsid w:val="002C49A8"/>
    <w:rsid w:val="002D1577"/>
    <w:rsid w:val="002D74E2"/>
    <w:rsid w:val="002E15AF"/>
    <w:rsid w:val="002F158C"/>
    <w:rsid w:val="002F7CB9"/>
    <w:rsid w:val="003020E6"/>
    <w:rsid w:val="0030363F"/>
    <w:rsid w:val="00316CF3"/>
    <w:rsid w:val="00324643"/>
    <w:rsid w:val="003303DB"/>
    <w:rsid w:val="00335C03"/>
    <w:rsid w:val="00352BBD"/>
    <w:rsid w:val="00353655"/>
    <w:rsid w:val="003541CB"/>
    <w:rsid w:val="00361D9D"/>
    <w:rsid w:val="0037062D"/>
    <w:rsid w:val="00376FAF"/>
    <w:rsid w:val="00380625"/>
    <w:rsid w:val="0038203A"/>
    <w:rsid w:val="00384DBD"/>
    <w:rsid w:val="00385A33"/>
    <w:rsid w:val="00385CC6"/>
    <w:rsid w:val="00392C82"/>
    <w:rsid w:val="003B0331"/>
    <w:rsid w:val="003B0401"/>
    <w:rsid w:val="003B2B72"/>
    <w:rsid w:val="003B33E0"/>
    <w:rsid w:val="003C4469"/>
    <w:rsid w:val="003C4AB8"/>
    <w:rsid w:val="003D2859"/>
    <w:rsid w:val="003E07DD"/>
    <w:rsid w:val="003E27E0"/>
    <w:rsid w:val="0040198A"/>
    <w:rsid w:val="0040556B"/>
    <w:rsid w:val="00436311"/>
    <w:rsid w:val="00443815"/>
    <w:rsid w:val="00455621"/>
    <w:rsid w:val="004638A3"/>
    <w:rsid w:val="00470083"/>
    <w:rsid w:val="00480040"/>
    <w:rsid w:val="004842EE"/>
    <w:rsid w:val="00493053"/>
    <w:rsid w:val="004950E2"/>
    <w:rsid w:val="00495644"/>
    <w:rsid w:val="004A1422"/>
    <w:rsid w:val="004C7B56"/>
    <w:rsid w:val="004D5469"/>
    <w:rsid w:val="004E6ADE"/>
    <w:rsid w:val="004F64CD"/>
    <w:rsid w:val="0050272B"/>
    <w:rsid w:val="00511375"/>
    <w:rsid w:val="00520835"/>
    <w:rsid w:val="0052448D"/>
    <w:rsid w:val="00530CBE"/>
    <w:rsid w:val="00537A3B"/>
    <w:rsid w:val="005668BD"/>
    <w:rsid w:val="0057186C"/>
    <w:rsid w:val="00595632"/>
    <w:rsid w:val="00596BCF"/>
    <w:rsid w:val="005A0060"/>
    <w:rsid w:val="005A33EC"/>
    <w:rsid w:val="005B2BEE"/>
    <w:rsid w:val="005B68B4"/>
    <w:rsid w:val="005B6C3E"/>
    <w:rsid w:val="005C73A0"/>
    <w:rsid w:val="005E0A54"/>
    <w:rsid w:val="005E3751"/>
    <w:rsid w:val="005E4E4D"/>
    <w:rsid w:val="005F2911"/>
    <w:rsid w:val="005F5CAD"/>
    <w:rsid w:val="00603B0E"/>
    <w:rsid w:val="00605B95"/>
    <w:rsid w:val="00607D4A"/>
    <w:rsid w:val="00610731"/>
    <w:rsid w:val="00615D65"/>
    <w:rsid w:val="00617A47"/>
    <w:rsid w:val="00617D72"/>
    <w:rsid w:val="006248DD"/>
    <w:rsid w:val="006504B8"/>
    <w:rsid w:val="00655D16"/>
    <w:rsid w:val="0065657C"/>
    <w:rsid w:val="00656691"/>
    <w:rsid w:val="0066106C"/>
    <w:rsid w:val="006A57AF"/>
    <w:rsid w:val="006C7643"/>
    <w:rsid w:val="006E68A1"/>
    <w:rsid w:val="006F66EF"/>
    <w:rsid w:val="006F6C29"/>
    <w:rsid w:val="0070091F"/>
    <w:rsid w:val="00700AB4"/>
    <w:rsid w:val="00703A4A"/>
    <w:rsid w:val="00713731"/>
    <w:rsid w:val="007143F4"/>
    <w:rsid w:val="00714AA6"/>
    <w:rsid w:val="007341FA"/>
    <w:rsid w:val="007407FD"/>
    <w:rsid w:val="00751CEA"/>
    <w:rsid w:val="00764BB3"/>
    <w:rsid w:val="0077213C"/>
    <w:rsid w:val="0077719D"/>
    <w:rsid w:val="00784C2A"/>
    <w:rsid w:val="00786E96"/>
    <w:rsid w:val="007A5455"/>
    <w:rsid w:val="007B0806"/>
    <w:rsid w:val="007B5A09"/>
    <w:rsid w:val="007E6004"/>
    <w:rsid w:val="007E7EF7"/>
    <w:rsid w:val="0080603D"/>
    <w:rsid w:val="008118AB"/>
    <w:rsid w:val="00814718"/>
    <w:rsid w:val="00817988"/>
    <w:rsid w:val="00840149"/>
    <w:rsid w:val="00852B6F"/>
    <w:rsid w:val="00882325"/>
    <w:rsid w:val="008853CE"/>
    <w:rsid w:val="00887CC1"/>
    <w:rsid w:val="008A25A7"/>
    <w:rsid w:val="008B614A"/>
    <w:rsid w:val="008B7279"/>
    <w:rsid w:val="008C1947"/>
    <w:rsid w:val="008D6356"/>
    <w:rsid w:val="008E109E"/>
    <w:rsid w:val="008F4C21"/>
    <w:rsid w:val="008F4D33"/>
    <w:rsid w:val="00903992"/>
    <w:rsid w:val="00903DF2"/>
    <w:rsid w:val="009234E3"/>
    <w:rsid w:val="009278E1"/>
    <w:rsid w:val="009371F5"/>
    <w:rsid w:val="009379A5"/>
    <w:rsid w:val="00943D6D"/>
    <w:rsid w:val="009624D1"/>
    <w:rsid w:val="00990470"/>
    <w:rsid w:val="00997203"/>
    <w:rsid w:val="009A073C"/>
    <w:rsid w:val="009A2189"/>
    <w:rsid w:val="009A2546"/>
    <w:rsid w:val="009A3B5A"/>
    <w:rsid w:val="009A54F4"/>
    <w:rsid w:val="009B6697"/>
    <w:rsid w:val="009B679F"/>
    <w:rsid w:val="009C55FC"/>
    <w:rsid w:val="009D43D2"/>
    <w:rsid w:val="009D69EE"/>
    <w:rsid w:val="009F685D"/>
    <w:rsid w:val="009F74F2"/>
    <w:rsid w:val="00A013BB"/>
    <w:rsid w:val="00A06630"/>
    <w:rsid w:val="00A07062"/>
    <w:rsid w:val="00A2113D"/>
    <w:rsid w:val="00A21C50"/>
    <w:rsid w:val="00A23445"/>
    <w:rsid w:val="00A36A16"/>
    <w:rsid w:val="00A4006E"/>
    <w:rsid w:val="00A573B5"/>
    <w:rsid w:val="00A73391"/>
    <w:rsid w:val="00A80C49"/>
    <w:rsid w:val="00AA25D1"/>
    <w:rsid w:val="00AA6308"/>
    <w:rsid w:val="00AC0B3A"/>
    <w:rsid w:val="00AC0B94"/>
    <w:rsid w:val="00AC3E25"/>
    <w:rsid w:val="00AD3690"/>
    <w:rsid w:val="00AE0F30"/>
    <w:rsid w:val="00AE1854"/>
    <w:rsid w:val="00AE2E14"/>
    <w:rsid w:val="00B100FD"/>
    <w:rsid w:val="00B1626A"/>
    <w:rsid w:val="00B17F9C"/>
    <w:rsid w:val="00B4280E"/>
    <w:rsid w:val="00B45A97"/>
    <w:rsid w:val="00B5508A"/>
    <w:rsid w:val="00B92207"/>
    <w:rsid w:val="00BA1878"/>
    <w:rsid w:val="00BA657C"/>
    <w:rsid w:val="00BD1159"/>
    <w:rsid w:val="00BD2AFE"/>
    <w:rsid w:val="00BE2539"/>
    <w:rsid w:val="00BE4682"/>
    <w:rsid w:val="00C0150E"/>
    <w:rsid w:val="00C01D56"/>
    <w:rsid w:val="00C11B6D"/>
    <w:rsid w:val="00C244EE"/>
    <w:rsid w:val="00C27D19"/>
    <w:rsid w:val="00C34746"/>
    <w:rsid w:val="00C410F5"/>
    <w:rsid w:val="00C424B9"/>
    <w:rsid w:val="00C47EB2"/>
    <w:rsid w:val="00C57CBE"/>
    <w:rsid w:val="00C7691B"/>
    <w:rsid w:val="00C84D32"/>
    <w:rsid w:val="00C93956"/>
    <w:rsid w:val="00CA220F"/>
    <w:rsid w:val="00CA296E"/>
    <w:rsid w:val="00CB524B"/>
    <w:rsid w:val="00CE27D3"/>
    <w:rsid w:val="00CE3AA4"/>
    <w:rsid w:val="00CE5EB9"/>
    <w:rsid w:val="00D02F76"/>
    <w:rsid w:val="00D0558A"/>
    <w:rsid w:val="00D2272F"/>
    <w:rsid w:val="00D302C5"/>
    <w:rsid w:val="00D633E2"/>
    <w:rsid w:val="00D75562"/>
    <w:rsid w:val="00D760D0"/>
    <w:rsid w:val="00D92C30"/>
    <w:rsid w:val="00D97241"/>
    <w:rsid w:val="00DA0DC3"/>
    <w:rsid w:val="00DA1F32"/>
    <w:rsid w:val="00DA74C9"/>
    <w:rsid w:val="00DB3506"/>
    <w:rsid w:val="00DB42B5"/>
    <w:rsid w:val="00DC23E4"/>
    <w:rsid w:val="00DD3D5F"/>
    <w:rsid w:val="00DD641C"/>
    <w:rsid w:val="00DD6D85"/>
    <w:rsid w:val="00DE1D9F"/>
    <w:rsid w:val="00DF5D10"/>
    <w:rsid w:val="00DF74B8"/>
    <w:rsid w:val="00E06A26"/>
    <w:rsid w:val="00E31F78"/>
    <w:rsid w:val="00E3260B"/>
    <w:rsid w:val="00E51859"/>
    <w:rsid w:val="00E579F7"/>
    <w:rsid w:val="00E66BB7"/>
    <w:rsid w:val="00E77C41"/>
    <w:rsid w:val="00E832C8"/>
    <w:rsid w:val="00E858A9"/>
    <w:rsid w:val="00E85B10"/>
    <w:rsid w:val="00E95BC0"/>
    <w:rsid w:val="00E96EA6"/>
    <w:rsid w:val="00EA0A74"/>
    <w:rsid w:val="00EA5534"/>
    <w:rsid w:val="00EA6999"/>
    <w:rsid w:val="00EC29F3"/>
    <w:rsid w:val="00EC48FA"/>
    <w:rsid w:val="00EC5C19"/>
    <w:rsid w:val="00F017EA"/>
    <w:rsid w:val="00F109EA"/>
    <w:rsid w:val="00F125BD"/>
    <w:rsid w:val="00F16BCD"/>
    <w:rsid w:val="00F32219"/>
    <w:rsid w:val="00F325CA"/>
    <w:rsid w:val="00F3340F"/>
    <w:rsid w:val="00F47626"/>
    <w:rsid w:val="00F67E81"/>
    <w:rsid w:val="00F75937"/>
    <w:rsid w:val="00F91C64"/>
    <w:rsid w:val="00F95CB4"/>
    <w:rsid w:val="00FA46E0"/>
    <w:rsid w:val="00FB5A60"/>
    <w:rsid w:val="00FC6C5F"/>
    <w:rsid w:val="00FC6F51"/>
    <w:rsid w:val="00FD2162"/>
    <w:rsid w:val="00FD4D74"/>
    <w:rsid w:val="00FD71F1"/>
    <w:rsid w:val="00FE1570"/>
    <w:rsid w:val="00FF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4240EB3D"/>
  <w15:chartTrackingRefBased/>
  <w15:docId w15:val="{37B856D6-62A0-4993-B642-BAFD5AFD5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7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D4A"/>
  </w:style>
  <w:style w:type="paragraph" w:styleId="Footer">
    <w:name w:val="footer"/>
    <w:basedOn w:val="Normal"/>
    <w:link w:val="FooterChar"/>
    <w:uiPriority w:val="99"/>
    <w:unhideWhenUsed/>
    <w:rsid w:val="00607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D4A"/>
  </w:style>
  <w:style w:type="character" w:styleId="CommentReference">
    <w:name w:val="annotation reference"/>
    <w:basedOn w:val="DefaultParagraphFont"/>
    <w:uiPriority w:val="99"/>
    <w:semiHidden/>
    <w:unhideWhenUsed/>
    <w:rsid w:val="00A234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34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34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34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34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4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chart" Target="charts/chart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G:\KAJIGIJA\CPI\CPI%20NEW%20BASE%20FEB%202014\CPI%20Files%20for%20publication\Website%20files\Graph%20website.July.20.xls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43099145239588416"/>
          <c:y val="1.2232497100653116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18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4.7556511694450049E-2"/>
          <c:y val="9.8175572090185972E-2"/>
          <c:w val="0.92373106120819692"/>
          <c:h val="0.84636759854559462"/>
        </c:manualLayout>
      </c:layout>
      <c:lineChart>
        <c:grouping val="standard"/>
        <c:varyColors val="0"/>
        <c:ser>
          <c:idx val="0"/>
          <c:order val="0"/>
          <c:tx>
            <c:strRef>
              <c:f>'Urban (2)'!$A$6</c:f>
              <c:strCache>
                <c:ptCount val="1"/>
                <c:pt idx="0">
                  <c:v>CPI Inflation </c:v>
                </c:pt>
              </c:strCache>
            </c:strRef>
          </c:tx>
          <c:spPr>
            <a:ln w="28575" cap="rnd">
              <a:solidFill>
                <a:srgbClr val="00B050"/>
              </a:solidFill>
              <a:round/>
            </a:ln>
            <a:effectLst/>
          </c:spPr>
          <c:marker>
            <c:symbol val="none"/>
          </c:marker>
          <c:dPt>
            <c:idx val="22"/>
            <c:bubble3D val="0"/>
            <c:spPr>
              <a:ln>
                <a:solidFill>
                  <a:srgbClr val="00B050"/>
                </a:solidFill>
              </a:ln>
            </c:spPr>
          </c:dPt>
          <c:dLbls>
            <c:dLbl>
              <c:idx val="0"/>
              <c:layout>
                <c:manualLayout>
                  <c:x val="-2.2022212493657777E-2"/>
                  <c:y val="-2.64987834107482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7632916077797966E-2"/>
                  <c:y val="2.64987744300557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0277032497040308E-2"/>
                  <c:y val="1.89277024362486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1906420351302242E-2"/>
                  <c:y val="-5.09545339090678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321332749619466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8.8088849974631098E-3"/>
                  <c:y val="-6.9400773875916424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2022212493657777E-2"/>
                  <c:y val="-1.89277024362486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1.468147499577185E-2"/>
                  <c:y val="-1.51421619489989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1.9085917494503404E-2"/>
                  <c:y val="1.135662146174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3.6310821724207548E-2"/>
                  <c:y val="-1.94432308864618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1.6149622495349063E-2"/>
                  <c:y val="1.135662146174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1.1745179996617507E-2"/>
                  <c:y val="2.27132429234983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4.0046772999528947E-2"/>
                  <c:y val="-2.27131732500379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3.6310821724207548E-2"/>
                  <c:y val="-2.27131732500379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1.3213327496194719E-2"/>
                  <c:y val="-1.51421619489989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-8.8088849974631098E-3"/>
                  <c:y val="-7.571080974499466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-4.525068981761899E-2"/>
                  <c:y val="5.50964187327818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-3.3767392490275258E-2"/>
                  <c:y val="-2.64987834107481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-5.1399152029073289E-2"/>
                  <c:y val="-1.546355092710185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-3.9784810552527125E-2"/>
                  <c:y val="8.602150537634408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-2.9362949991543756E-2"/>
                  <c:y val="-2.64987834107482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-1.6149622495349091E-2"/>
                  <c:y val="-3.78554048724980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-2.0554064994080593E-2"/>
                  <c:y val="-3.78554048724980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3"/>
              <c:layout>
                <c:manualLayout>
                  <c:x val="-3.3374554142270675E-2"/>
                  <c:y val="3.78562357124706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4"/>
              <c:layout>
                <c:manualLayout>
                  <c:x val="-1.9085917494503404E-2"/>
                  <c:y val="-1.13566214617493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5"/>
              <c:layout>
                <c:manualLayout>
                  <c:x val="-3.4842687933239191E-2"/>
                  <c:y val="2.04744729489458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6"/>
              <c:layout>
                <c:manualLayout>
                  <c:x val="-1.3213327496194666E-2"/>
                  <c:y val="-1.3880154775183285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7"/>
              <c:layout>
                <c:manualLayout>
                  <c:x val="-3.3781378289252303E-2"/>
                  <c:y val="-4.301075268817283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8"/>
              <c:layout>
                <c:manualLayout>
                  <c:x val="-4.0715391345312608E-2"/>
                  <c:y val="-2.27131732500380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9"/>
              <c:layout>
                <c:manualLayout>
                  <c:x val="-1.468147499577185E-2"/>
                  <c:y val="-1.89277024362487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0"/>
              <c:layout>
                <c:manualLayout>
                  <c:x val="-4.2852143482064745E-2"/>
                  <c:y val="1.51421556176446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1"/>
              <c:layout>
                <c:manualLayout>
                  <c:x val="-1.0277032497040296E-2"/>
                  <c:y val="-1.135662146174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2"/>
              <c:layout>
                <c:manualLayout>
                  <c:x val="-4.2459283935661965E-2"/>
                  <c:y val="2.85797984929302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3"/>
              <c:layout>
                <c:manualLayout>
                  <c:x val="-2.495850749281225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4"/>
              <c:layout>
                <c:manualLayout>
                  <c:x val="-2.0554064994080593E-2"/>
                  <c:y val="-1.135662146174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5"/>
              <c:layout>
                <c:manualLayout>
                  <c:x val="-4.2852143482064821E-2"/>
                  <c:y val="-6.539666412666158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6"/>
              <c:layout>
                <c:manualLayout>
                  <c:x val="-2.9638771115149145E-2"/>
                  <c:y val="-1.89275720700202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7"/>
              <c:layout>
                <c:manualLayout>
                  <c:x val="-2.2022212493657777E-2"/>
                  <c:y val="1.51421619489987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8"/>
              <c:layout>
                <c:manualLayout>
                  <c:x val="-2.3490359993234962E-2"/>
                  <c:y val="-1.135662146174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9"/>
              <c:layout>
                <c:manualLayout>
                  <c:x val="-2.4958507492812254E-2"/>
                  <c:y val="-1.51421619489989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0"/>
              <c:layout>
                <c:manualLayout>
                  <c:x val="-1.0277032497040296E-2"/>
                  <c:y val="-7.571080974499466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1"/>
              <c:layout>
                <c:manualLayout>
                  <c:x val="-1.4681506157884111E-2"/>
                  <c:y val="-4.81652696638726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2"/>
              <c:layout>
                <c:manualLayout>
                  <c:x val="-4.2183525136281042E-2"/>
                  <c:y val="-8.602150537634408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3"/>
              <c:layout>
                <c:manualLayout>
                  <c:x val="-1.1745238575947238E-2"/>
                  <c:y val="1.13565320463974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4"/>
              <c:layout>
                <c:manualLayout>
                  <c:x val="-1.027703249704040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5"/>
              <c:layout>
                <c:manualLayout>
                  <c:x val="-1.6149622495349035E-2"/>
                  <c:y val="3.785540487249733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6"/>
              <c:layout>
                <c:manualLayout>
                  <c:x val="-4.2852143482064745E-2"/>
                  <c:y val="-1.99586825840318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7"/>
              <c:layout>
                <c:manualLayout>
                  <c:x val="-1.9085917494503297E-2"/>
                  <c:y val="1.51421619489989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8"/>
              <c:layout>
                <c:manualLayout>
                  <c:x val="-3.8854398007941472E-2"/>
                  <c:y val="-2.15053763440860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9"/>
              <c:layout>
                <c:manualLayout>
                  <c:x val="-4.5526448616999955E-2"/>
                  <c:y val="-1.99586825840318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0"/>
              <c:layout>
                <c:manualLayout>
                  <c:x val="-2.6702503533212352E-2"/>
                  <c:y val="-2.85608331216662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1"/>
              <c:layout>
                <c:manualLayout>
                  <c:x val="-2.05540649940807E-2"/>
                  <c:y val="1.13566214617491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2"/>
              <c:layout>
                <c:manualLayout>
                  <c:x val="-3.4174069587455412E-2"/>
                  <c:y val="-1.94432308864617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3"/>
              <c:layout>
                <c:manualLayout>
                  <c:x val="-2.8970152769365369E-2"/>
                  <c:y val="1.66888493776987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4"/>
              <c:layout>
                <c:manualLayout>
                  <c:x val="-2.6426654992389439E-2"/>
                  <c:y val="-1.89277024362486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5"/>
              <c:layout>
                <c:manualLayout>
                  <c:x val="-3.0569183659734839E-2"/>
                  <c:y val="2.47755482177631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6"/>
              <c:layout>
                <c:manualLayout>
                  <c:x val="-6.8031159566594203E-3"/>
                  <c:y val="-1.94432308864617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7"/>
              <c:layout>
                <c:manualLayout>
                  <c:x val="-5.4658792650918633E-3"/>
                  <c:y val="1.29032258064516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multiLvlStrRef>
              <c:f>'Urban (2)'!$N$4:$BS$5</c:f>
              <c:multiLvlStrCache>
                <c:ptCount val="58"/>
                <c:lvl>
                  <c:pt idx="0">
                    <c:v>Jan</c:v>
                  </c:pt>
                  <c:pt idx="1">
                    <c:v>Feb.</c:v>
                  </c:pt>
                  <c:pt idx="2">
                    <c:v>Mar.</c:v>
                  </c:pt>
                  <c:pt idx="3">
                    <c:v>Apr.</c:v>
                  </c:pt>
                  <c:pt idx="4">
                    <c:v>May</c:v>
                  </c:pt>
                  <c:pt idx="5">
                    <c:v>Jun.</c:v>
                  </c:pt>
                  <c:pt idx="6">
                    <c:v>Jul.</c:v>
                  </c:pt>
                  <c:pt idx="7">
                    <c:v>Aug.</c:v>
                  </c:pt>
                  <c:pt idx="8">
                    <c:v>Sept.</c:v>
                  </c:pt>
                  <c:pt idx="9">
                    <c:v>Oct.</c:v>
                  </c:pt>
                  <c:pt idx="10">
                    <c:v>Nov.</c:v>
                  </c:pt>
                  <c:pt idx="11">
                    <c:v>Dec.</c:v>
                  </c:pt>
                  <c:pt idx="12">
                    <c:v>Jan</c:v>
                  </c:pt>
                  <c:pt idx="13">
                    <c:v>Feb.</c:v>
                  </c:pt>
                  <c:pt idx="14">
                    <c:v>Mar.</c:v>
                  </c:pt>
                  <c:pt idx="15">
                    <c:v>Apr.</c:v>
                  </c:pt>
                  <c:pt idx="16">
                    <c:v>May</c:v>
                  </c:pt>
                  <c:pt idx="17">
                    <c:v>Jun.</c:v>
                  </c:pt>
                  <c:pt idx="18">
                    <c:v>Jul.</c:v>
                  </c:pt>
                  <c:pt idx="19">
                    <c:v>Aug.</c:v>
                  </c:pt>
                  <c:pt idx="20">
                    <c:v>Sept.</c:v>
                  </c:pt>
                  <c:pt idx="21">
                    <c:v>Oct.</c:v>
                  </c:pt>
                  <c:pt idx="22">
                    <c:v>Nov.</c:v>
                  </c:pt>
                  <c:pt idx="23">
                    <c:v>Dec.</c:v>
                  </c:pt>
                  <c:pt idx="24">
                    <c:v>Jan</c:v>
                  </c:pt>
                  <c:pt idx="25">
                    <c:v>Feb.</c:v>
                  </c:pt>
                  <c:pt idx="26">
                    <c:v>Mar.</c:v>
                  </c:pt>
                  <c:pt idx="27">
                    <c:v>Apr.</c:v>
                  </c:pt>
                  <c:pt idx="28">
                    <c:v>May</c:v>
                  </c:pt>
                  <c:pt idx="29">
                    <c:v>Jun</c:v>
                  </c:pt>
                  <c:pt idx="30">
                    <c:v>Jul</c:v>
                  </c:pt>
                  <c:pt idx="31">
                    <c:v>Aug</c:v>
                  </c:pt>
                  <c:pt idx="32">
                    <c:v>Sep</c:v>
                  </c:pt>
                  <c:pt idx="33">
                    <c:v>Oct</c:v>
                  </c:pt>
                  <c:pt idx="34">
                    <c:v>Nov</c:v>
                  </c:pt>
                  <c:pt idx="35">
                    <c:v>Dec</c:v>
                  </c:pt>
                  <c:pt idx="36">
                    <c:v>Jan</c:v>
                  </c:pt>
                  <c:pt idx="37">
                    <c:v>Feb</c:v>
                  </c:pt>
                  <c:pt idx="38">
                    <c:v>Mar</c:v>
                  </c:pt>
                  <c:pt idx="39">
                    <c:v>Apr</c:v>
                  </c:pt>
                  <c:pt idx="40">
                    <c:v>May</c:v>
                  </c:pt>
                  <c:pt idx="41">
                    <c:v>Jun</c:v>
                  </c:pt>
                  <c:pt idx="42">
                    <c:v>Jul</c:v>
                  </c:pt>
                  <c:pt idx="43">
                    <c:v>Aug</c:v>
                  </c:pt>
                  <c:pt idx="44">
                    <c:v>Sep</c:v>
                  </c:pt>
                  <c:pt idx="45">
                    <c:v>Oct</c:v>
                  </c:pt>
                  <c:pt idx="46">
                    <c:v>Nov</c:v>
                  </c:pt>
                  <c:pt idx="47">
                    <c:v>Dec</c:v>
                  </c:pt>
                  <c:pt idx="48">
                    <c:v>Jan</c:v>
                  </c:pt>
                  <c:pt idx="49">
                    <c:v>Feb</c:v>
                  </c:pt>
                  <c:pt idx="50">
                    <c:v>Mar</c:v>
                  </c:pt>
                  <c:pt idx="51">
                    <c:v>Apr</c:v>
                  </c:pt>
                  <c:pt idx="52">
                    <c:v>May</c:v>
                  </c:pt>
                  <c:pt idx="53">
                    <c:v>June</c:v>
                  </c:pt>
                  <c:pt idx="54">
                    <c:v>July</c:v>
                  </c:pt>
                  <c:pt idx="55">
                    <c:v>August</c:v>
                  </c:pt>
                  <c:pt idx="56">
                    <c:v>September</c:v>
                  </c:pt>
                  <c:pt idx="57">
                    <c:v>October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  <c:pt idx="48">
                    <c:v>2020</c:v>
                  </c:pt>
                </c:lvl>
              </c:multiLvlStrCache>
            </c:multiLvlStrRef>
          </c:cat>
          <c:val>
            <c:numRef>
              <c:f>'Urban (2)'!$N$6:$BS$6</c:f>
              <c:numCache>
                <c:formatCode>0.0</c:formatCode>
                <c:ptCount val="58"/>
                <c:pt idx="0">
                  <c:v>4.4636472361259338</c:v>
                </c:pt>
                <c:pt idx="1">
                  <c:v>4.4490243045225419</c:v>
                </c:pt>
                <c:pt idx="2">
                  <c:v>4.6068470114950966</c:v>
                </c:pt>
                <c:pt idx="3">
                  <c:v>4.654559734561925</c:v>
                </c:pt>
                <c:pt idx="4">
                  <c:v>4.5727771659330951</c:v>
                </c:pt>
                <c:pt idx="5">
                  <c:v>5.5423241382723143</c:v>
                </c:pt>
                <c:pt idx="6">
                  <c:v>6.887011556393996</c:v>
                </c:pt>
                <c:pt idx="7">
                  <c:v>6.4271429828953286</c:v>
                </c:pt>
                <c:pt idx="8">
                  <c:v>5.8292855615174721</c:v>
                </c:pt>
                <c:pt idx="9">
                  <c:v>7.4155654251896186</c:v>
                </c:pt>
                <c:pt idx="10">
                  <c:v>6.3781735554498065</c:v>
                </c:pt>
                <c:pt idx="11">
                  <c:v>7.2835382750416899</c:v>
                </c:pt>
                <c:pt idx="12">
                  <c:v>7.399614850711389</c:v>
                </c:pt>
                <c:pt idx="13">
                  <c:v>8.0957536720393186</c:v>
                </c:pt>
                <c:pt idx="14">
                  <c:v>7.7311713057282461</c:v>
                </c:pt>
                <c:pt idx="15">
                  <c:v>7.2584229709636849</c:v>
                </c:pt>
                <c:pt idx="16">
                  <c:v>6.5349687205633611</c:v>
                </c:pt>
                <c:pt idx="17">
                  <c:v>4.7672181950443537</c:v>
                </c:pt>
                <c:pt idx="18">
                  <c:v>3.4781637127591525</c:v>
                </c:pt>
                <c:pt idx="19">
                  <c:v>3.2025343838094633</c:v>
                </c:pt>
                <c:pt idx="20">
                  <c:v>3.7585005702706953</c:v>
                </c:pt>
                <c:pt idx="21">
                  <c:v>3.6041194760575879</c:v>
                </c:pt>
                <c:pt idx="22">
                  <c:v>2.2272945899936003</c:v>
                </c:pt>
                <c:pt idx="23">
                  <c:v>0.66540877038754331</c:v>
                </c:pt>
                <c:pt idx="24">
                  <c:v>1.263355465843552</c:v>
                </c:pt>
                <c:pt idx="25">
                  <c:v>0.73268763752494248</c:v>
                </c:pt>
                <c:pt idx="26">
                  <c:v>0.85265836761054814</c:v>
                </c:pt>
                <c:pt idx="27">
                  <c:v>1.7469206085185762</c:v>
                </c:pt>
                <c:pt idx="28">
                  <c:v>2.9990805176629598</c:v>
                </c:pt>
                <c:pt idx="29">
                  <c:v>2.8730051652170463</c:v>
                </c:pt>
                <c:pt idx="30">
                  <c:v>1.971441663405149</c:v>
                </c:pt>
                <c:pt idx="31">
                  <c:v>2.1436435116924502</c:v>
                </c:pt>
                <c:pt idx="32">
                  <c:v>1.2150004367860179</c:v>
                </c:pt>
                <c:pt idx="33">
                  <c:v>-0.59478750352927046</c:v>
                </c:pt>
                <c:pt idx="34">
                  <c:v>7.7741537034414776E-2</c:v>
                </c:pt>
                <c:pt idx="35">
                  <c:v>1.1354610975348622</c:v>
                </c:pt>
                <c:pt idx="36">
                  <c:v>1.0122444558620325</c:v>
                </c:pt>
                <c:pt idx="37">
                  <c:v>0.75050276513775049</c:v>
                </c:pt>
                <c:pt idx="38">
                  <c:v>1.1157301165864109</c:v>
                </c:pt>
                <c:pt idx="39">
                  <c:v>0.18656490328217146</c:v>
                </c:pt>
                <c:pt idx="40">
                  <c:v>1.45831619942971E-2</c:v>
                </c:pt>
                <c:pt idx="41">
                  <c:v>0.875601734767395</c:v>
                </c:pt>
                <c:pt idx="42">
                  <c:v>1.8759407419360441</c:v>
                </c:pt>
                <c:pt idx="43">
                  <c:v>2.3257975300144729</c:v>
                </c:pt>
                <c:pt idx="44">
                  <c:v>3.0750992026919333</c:v>
                </c:pt>
                <c:pt idx="45">
                  <c:v>4.3511541725324898</c:v>
                </c:pt>
                <c:pt idx="46">
                  <c:v>6.8812146338076863</c:v>
                </c:pt>
                <c:pt idx="47">
                  <c:v>6.7316259235210341</c:v>
                </c:pt>
                <c:pt idx="48">
                  <c:v>7.3243145808446597</c:v>
                </c:pt>
                <c:pt idx="49">
                  <c:v>8.6813135344321992</c:v>
                </c:pt>
                <c:pt idx="50">
                  <c:v>8.5</c:v>
                </c:pt>
                <c:pt idx="51">
                  <c:v>8.001425666040852</c:v>
                </c:pt>
                <c:pt idx="52">
                  <c:v>9.2064133470232346</c:v>
                </c:pt>
                <c:pt idx="53">
                  <c:v>9.0292814705252624</c:v>
                </c:pt>
                <c:pt idx="54">
                  <c:v>9.2350570253151751</c:v>
                </c:pt>
                <c:pt idx="55">
                  <c:v>8.8051426453996875</c:v>
                </c:pt>
                <c:pt idx="56">
                  <c:v>8.8871934241326667</c:v>
                </c:pt>
                <c:pt idx="57">
                  <c:v>7.2399104898097866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45201064"/>
        <c:axId val="545201848"/>
      </c:lineChart>
      <c:catAx>
        <c:axId val="545201064"/>
        <c:scaling>
          <c:orientation val="minMax"/>
        </c:scaling>
        <c:delete val="0"/>
        <c:axPos val="b"/>
        <c:minorGridlines>
          <c:spPr>
            <a:ln>
              <a:solidFill>
                <a:schemeClr val="bg1">
                  <a:lumMod val="95000"/>
                </a:schemeClr>
              </a:solidFill>
            </a:ln>
          </c:spPr>
        </c:min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540000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545201848"/>
        <c:crosses val="autoZero"/>
        <c:auto val="0"/>
        <c:lblAlgn val="ctr"/>
        <c:lblOffset val="100"/>
        <c:tickMarkSkip val="2"/>
        <c:noMultiLvlLbl val="0"/>
      </c:catAx>
      <c:valAx>
        <c:axId val="545201848"/>
        <c:scaling>
          <c:orientation val="minMax"/>
        </c:scaling>
        <c:delete val="0"/>
        <c:axPos val="l"/>
        <c:majorGridlines>
          <c:spPr>
            <a:ln>
              <a:solidFill>
                <a:schemeClr val="bg1"/>
              </a:solidFill>
            </a:ln>
          </c:spPr>
        </c:majorGridlines>
        <c:minorGridlines>
          <c:spPr>
            <a:ln>
              <a:solidFill>
                <a:schemeClr val="bg1">
                  <a:lumMod val="95000"/>
                </a:schemeClr>
              </a:solidFill>
            </a:ln>
          </c:spPr>
        </c:minorGridlines>
        <c:numFmt formatCode="0.0" sourceLinked="1"/>
        <c:majorTickMark val="out"/>
        <c:minorTickMark val="none"/>
        <c:tickLblPos val="nextTo"/>
        <c:spPr>
          <a:solidFill>
            <a:schemeClr val="bg1"/>
          </a:solidFill>
          <a:ln w="9525">
            <a:solidFill>
              <a:schemeClr val="tx1">
                <a:alpha val="98000"/>
              </a:schemeClr>
            </a:solidFill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545201064"/>
        <c:crosses val="autoZero"/>
        <c:crossBetween val="between"/>
      </c:valAx>
      <c:spPr>
        <a:solidFill>
          <a:schemeClr val="lt1"/>
        </a:solidFill>
        <a:ln w="25400">
          <a:noFill/>
        </a:ln>
      </c:spPr>
    </c:plotArea>
    <c:plotVisOnly val="1"/>
    <c:dispBlanksAs val="gap"/>
    <c:showDLblsOverMax val="0"/>
  </c:chart>
  <c:spPr>
    <a:solidFill>
      <a:schemeClr val="lt1"/>
    </a:solidFill>
    <a:ln w="25400" cap="flat" cmpd="sng" algn="ctr">
      <a:solidFill>
        <a:srgbClr val="996600"/>
      </a:solidFill>
      <a:prstDash val="solid"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XMLData TextToDisplay="%HOSTNAME%">BNR-STD-021.BNRW.LOCAL</XMLData>
</file>

<file path=customXml/item2.xml><?xml version="1.0" encoding="utf-8"?>
<XMLData TextToDisplay="%USERNAME%">ekajigija</XMLData>
</file>

<file path=customXml/item3.xml><?xml version="1.0" encoding="utf-8"?>
<XMLData TextToDisplay="%EMAILADDRESS%">ekajigija@bnr.rw</XMLData>
</file>

<file path=customXml/item4.xml><?xml version="1.0" encoding="utf-8"?>
<XMLData TextToDisplay="%DOCUMENTGUID%">{00000000-0000-0000-0000-000000000000}</XMLData>
</file>

<file path=customXml/item5.xml><?xml version="1.0" encoding="utf-8"?>
<XMLData TextToDisplay="%CLASSIFICATIONDATETIME%">12:00 11/03/2020</XMLData>
</file>

<file path=customXml/item6.xml><?xml version="1.0" encoding="utf-8"?>
<XMLData TextToDisplay="RightsWATCHMark">5|National Bank of Rwanda-Data Classification ISO-RES|{00000000-0000-0000-0000-000000000000}</XMLData>
</file>

<file path=customXml/itemProps1.xml><?xml version="1.0" encoding="utf-8"?>
<ds:datastoreItem xmlns:ds="http://schemas.openxmlformats.org/officeDocument/2006/customXml" ds:itemID="{A5CA9AD3-A7F9-4BEE-9872-5ABC672E3FE8}">
  <ds:schemaRefs/>
</ds:datastoreItem>
</file>

<file path=customXml/itemProps2.xml><?xml version="1.0" encoding="utf-8"?>
<ds:datastoreItem xmlns:ds="http://schemas.openxmlformats.org/officeDocument/2006/customXml" ds:itemID="{9C5D7E92-DB94-4C73-A5FC-61F3BF13C344}">
  <ds:schemaRefs/>
</ds:datastoreItem>
</file>

<file path=customXml/itemProps3.xml><?xml version="1.0" encoding="utf-8"?>
<ds:datastoreItem xmlns:ds="http://schemas.openxmlformats.org/officeDocument/2006/customXml" ds:itemID="{76342257-A7BD-49A0-8A3E-F566B8C534FD}">
  <ds:schemaRefs/>
</ds:datastoreItem>
</file>

<file path=customXml/itemProps4.xml><?xml version="1.0" encoding="utf-8"?>
<ds:datastoreItem xmlns:ds="http://schemas.openxmlformats.org/officeDocument/2006/customXml" ds:itemID="{BEA41F31-AEF8-4E48-AF2D-3F64D37FAFE0}">
  <ds:schemaRefs/>
</ds:datastoreItem>
</file>

<file path=customXml/itemProps5.xml><?xml version="1.0" encoding="utf-8"?>
<ds:datastoreItem xmlns:ds="http://schemas.openxmlformats.org/officeDocument/2006/customXml" ds:itemID="{03A35E14-9508-414F-98BF-8A0A723C2AEA}">
  <ds:schemaRefs/>
</ds:datastoreItem>
</file>

<file path=customXml/itemProps6.xml><?xml version="1.0" encoding="utf-8"?>
<ds:datastoreItem xmlns:ds="http://schemas.openxmlformats.org/officeDocument/2006/customXml" ds:itemID="{9A577507-6E09-42D7-99A4-E046AEFEAB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Nyirakanani Regine</dc:creator>
  <cp:keywords/>
  <dc:description/>
  <cp:lastModifiedBy>Kajigija Eugene</cp:lastModifiedBy>
  <cp:revision>4</cp:revision>
  <dcterms:created xsi:type="dcterms:W3CDTF">2020-11-18T07:11:00Z</dcterms:created>
  <dcterms:modified xsi:type="dcterms:W3CDTF">2020-11-18T08:27:00Z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5|National Bank of Rwanda-Data Classification ISO-RES|{00000000-0000-0000-0000-000000000000}</vt:lpwstr>
  </property>
</Properties>
</file>