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C4" w:rsidRPr="007C06C4" w:rsidRDefault="001755A1" w:rsidP="007C06C4">
      <w:pPr>
        <w:spacing w:line="276" w:lineRule="auto"/>
        <w:jc w:val="both"/>
        <w:rPr>
          <w:rFonts w:ascii="BentonSans Book" w:hAnsi="BentonSans Book"/>
        </w:rPr>
      </w:pPr>
      <w:r w:rsidRPr="003D2859">
        <w:rPr>
          <w:rFonts w:ascii="BentonSans Book" w:hAnsi="BentonSans Book"/>
          <w:b/>
        </w:rPr>
        <w:t xml:space="preserve">Consumer Price Index, </w:t>
      </w:r>
      <w:r w:rsidR="002F7FA7">
        <w:rPr>
          <w:rFonts w:ascii="BentonSans Book" w:hAnsi="BentonSans Book"/>
          <w:b/>
        </w:rPr>
        <w:t>Dec</w:t>
      </w:r>
      <w:r w:rsidR="007A7E1B">
        <w:rPr>
          <w:rFonts w:ascii="BentonSans Book" w:hAnsi="BentonSans Book"/>
          <w:b/>
        </w:rPr>
        <w:t>ember</w:t>
      </w:r>
      <w:r w:rsidR="00A33B58">
        <w:rPr>
          <w:rFonts w:ascii="BentonSans Book" w:hAnsi="BentonSans Book"/>
          <w:b/>
        </w:rPr>
        <w:t xml:space="preserve"> 2021</w:t>
      </w:r>
      <w:r w:rsidRPr="003D2859">
        <w:rPr>
          <w:rFonts w:ascii="BentonSans Book" w:hAnsi="BentonSans Book"/>
        </w:rPr>
        <w:t xml:space="preserve"> </w:t>
      </w:r>
    </w:p>
    <w:p w:rsidR="00962B94" w:rsidRPr="00962B94" w:rsidRDefault="00E45CBF" w:rsidP="00962B94">
      <w:pPr>
        <w:spacing w:line="276" w:lineRule="auto"/>
        <w:jc w:val="both"/>
        <w:rPr>
          <w:rFonts w:ascii="BentonSans Book" w:hAnsi="BentonSans Book"/>
        </w:rPr>
      </w:pPr>
      <w:r>
        <w:rPr>
          <w:rFonts w:ascii="BentonSans Book" w:hAnsi="BentonSans Book"/>
        </w:rPr>
        <w:t>In Dec</w:t>
      </w:r>
      <w:r w:rsidR="00197AB6">
        <w:rPr>
          <w:rFonts w:ascii="BentonSans Book" w:hAnsi="BentonSans Book"/>
        </w:rPr>
        <w:t>ember</w:t>
      </w:r>
      <w:r w:rsidR="007A7E1B" w:rsidRPr="007A7E1B">
        <w:rPr>
          <w:rFonts w:ascii="BentonSans Book" w:hAnsi="BentonSans Book"/>
        </w:rPr>
        <w:t xml:space="preserve"> 2021, </w:t>
      </w:r>
      <w:r w:rsidR="00C06536" w:rsidRPr="00C06536">
        <w:rPr>
          <w:rFonts w:ascii="BentonSans Book" w:hAnsi="BentonSans Book"/>
        </w:rPr>
        <w:t>the Rwandan urban consumer price index</w:t>
      </w:r>
      <w:r>
        <w:rPr>
          <w:rFonts w:ascii="BentonSans Book" w:hAnsi="BentonSans Book"/>
        </w:rPr>
        <w:t xml:space="preserve"> </w:t>
      </w:r>
      <w:r w:rsidR="00474DF5">
        <w:rPr>
          <w:rFonts w:ascii="BentonSans Book" w:hAnsi="BentonSans Book"/>
        </w:rPr>
        <w:t>increased by 0.03%</w:t>
      </w:r>
      <w:r>
        <w:rPr>
          <w:rFonts w:ascii="BentonSans Book" w:hAnsi="BentonSans Book"/>
        </w:rPr>
        <w:t xml:space="preserve"> month-on-month from a decrease of 0.5</w:t>
      </w:r>
      <w:r w:rsidR="00C06536" w:rsidRPr="00C06536">
        <w:rPr>
          <w:rFonts w:ascii="BentonSans Book" w:hAnsi="BentonSans Book"/>
        </w:rPr>
        <w:t>% achieved in the previous month</w:t>
      </w:r>
      <w:r w:rsidR="007A7E1B" w:rsidRPr="007A7E1B">
        <w:rPr>
          <w:rFonts w:ascii="BentonSans Book" w:hAnsi="BentonSans Book"/>
        </w:rPr>
        <w:t>. Year</w:t>
      </w:r>
      <w:r w:rsidR="00907269">
        <w:rPr>
          <w:rFonts w:ascii="BentonSans Book" w:hAnsi="BentonSans Book"/>
        </w:rPr>
        <w:t>-on-year, inflation stood at 1.9</w:t>
      </w:r>
      <w:r w:rsidR="007A7E1B" w:rsidRPr="007A7E1B">
        <w:rPr>
          <w:rFonts w:ascii="BentonSans Book" w:hAnsi="BentonSans Book"/>
        </w:rPr>
        <w:t>% high</w:t>
      </w:r>
      <w:r w:rsidR="00907269">
        <w:rPr>
          <w:rFonts w:ascii="BentonSans Book" w:hAnsi="BentonSans Book"/>
        </w:rPr>
        <w:t>er than an increase of 1.0% recorded in Novem</w:t>
      </w:r>
      <w:r w:rsidR="007A7E1B" w:rsidRPr="007A7E1B">
        <w:rPr>
          <w:rFonts w:ascii="BentonSans Book" w:hAnsi="BentonSans Book"/>
        </w:rPr>
        <w:t xml:space="preserve">ber 2021. </w:t>
      </w:r>
      <w:r w:rsidR="00962B94" w:rsidRPr="00962B94">
        <w:rPr>
          <w:rFonts w:ascii="BentonSans Book" w:hAnsi="BentonSans Book"/>
        </w:rPr>
        <w:t>Compared to the previous month, price</w:t>
      </w:r>
      <w:r w:rsidR="00A13AFB">
        <w:rPr>
          <w:rFonts w:ascii="BentonSans Book" w:hAnsi="BentonSans Book"/>
        </w:rPr>
        <w:t>s of local goods and services increased by 0.1</w:t>
      </w:r>
      <w:r w:rsidR="00962B94" w:rsidRPr="00962B94">
        <w:rPr>
          <w:rFonts w:ascii="BentonSans Book" w:hAnsi="BentonSans Book"/>
        </w:rPr>
        <w:t xml:space="preserve">% y-o-y, </w:t>
      </w:r>
      <w:r w:rsidR="00A13AFB">
        <w:rPr>
          <w:rFonts w:ascii="BentonSans Book" w:hAnsi="BentonSans Book"/>
        </w:rPr>
        <w:t>from a decrease of 0.8% y-o-y recorded in Novem</w:t>
      </w:r>
      <w:r w:rsidR="00962B94" w:rsidRPr="00962B94">
        <w:rPr>
          <w:rFonts w:ascii="BentonSans Book" w:hAnsi="BentonSans Book"/>
        </w:rPr>
        <w:t>ber 2021 while prices for</w:t>
      </w:r>
      <w:r w:rsidR="0073103D">
        <w:rPr>
          <w:rFonts w:ascii="BentonSans Book" w:hAnsi="BentonSans Book"/>
        </w:rPr>
        <w:t xml:space="preserve"> imported goods increased by 7.7</w:t>
      </w:r>
      <w:r w:rsidR="00962B94" w:rsidRPr="00962B94">
        <w:rPr>
          <w:rFonts w:ascii="BentonSans Book" w:hAnsi="BentonSans Book"/>
        </w:rPr>
        <w:t xml:space="preserve">% y-o-y, which is </w:t>
      </w:r>
      <w:r w:rsidR="0073103D">
        <w:rPr>
          <w:rFonts w:ascii="BentonSans Book" w:hAnsi="BentonSans Book"/>
        </w:rPr>
        <w:t>high</w:t>
      </w:r>
      <w:r w:rsidR="00962B94" w:rsidRPr="00962B94">
        <w:rPr>
          <w:rFonts w:ascii="BentonSans Book" w:hAnsi="BentonSans Book"/>
        </w:rPr>
        <w:t>er than an increase</w:t>
      </w:r>
      <w:r w:rsidR="0073103D">
        <w:rPr>
          <w:rFonts w:ascii="BentonSans Book" w:hAnsi="BentonSans Book"/>
        </w:rPr>
        <w:t xml:space="preserve"> of 7.0% y-o-y in Novem</w:t>
      </w:r>
      <w:r w:rsidR="00962B94">
        <w:rPr>
          <w:rFonts w:ascii="BentonSans Book" w:hAnsi="BentonSans Book"/>
        </w:rPr>
        <w:t>ber 2021.</w:t>
      </w:r>
    </w:p>
    <w:p w:rsidR="00962B94" w:rsidRPr="00962B94" w:rsidRDefault="00962B94" w:rsidP="00962B94">
      <w:pPr>
        <w:spacing w:line="276" w:lineRule="auto"/>
        <w:jc w:val="both"/>
        <w:rPr>
          <w:rFonts w:ascii="BentonSans Book" w:hAnsi="BentonSans Book"/>
        </w:rPr>
      </w:pPr>
      <w:r w:rsidRPr="00962B94">
        <w:rPr>
          <w:rFonts w:ascii="BentonSans Book" w:hAnsi="BentonSans Book"/>
        </w:rPr>
        <w:t>On monthly basis, the inflat</w:t>
      </w:r>
      <w:r w:rsidR="00983F3F">
        <w:rPr>
          <w:rFonts w:ascii="BentonSans Book" w:hAnsi="BentonSans Book"/>
        </w:rPr>
        <w:t xml:space="preserve">ion </w:t>
      </w:r>
      <w:r w:rsidR="00474DF5">
        <w:rPr>
          <w:rFonts w:ascii="BentonSans Book" w:hAnsi="BentonSans Book"/>
        </w:rPr>
        <w:t xml:space="preserve">stood at 0.03% </w:t>
      </w:r>
      <w:r w:rsidR="00DE7A78" w:rsidRPr="00DE7A78">
        <w:rPr>
          <w:rFonts w:ascii="BentonSans Book" w:hAnsi="BentonSans Book"/>
        </w:rPr>
        <w:t>which is an improvement from</w:t>
      </w:r>
      <w:r w:rsidR="00D73A0F">
        <w:rPr>
          <w:rFonts w:ascii="BentonSans Book" w:hAnsi="BentonSans Book"/>
        </w:rPr>
        <w:t xml:space="preserve"> </w:t>
      </w:r>
      <w:r w:rsidR="00474DF5">
        <w:rPr>
          <w:rFonts w:ascii="BentonSans Book" w:hAnsi="BentonSans Book"/>
        </w:rPr>
        <w:t xml:space="preserve">a </w:t>
      </w:r>
      <w:r w:rsidR="00983F3F">
        <w:rPr>
          <w:rFonts w:ascii="BentonSans Book" w:hAnsi="BentonSans Book"/>
        </w:rPr>
        <w:t>decrease of 0.5</w:t>
      </w:r>
      <w:r w:rsidRPr="00962B94">
        <w:rPr>
          <w:rFonts w:ascii="BentonSans Book" w:hAnsi="BentonSans Book"/>
        </w:rPr>
        <w:t>% recorded in previous month</w:t>
      </w:r>
      <w:r>
        <w:rPr>
          <w:rFonts w:ascii="BentonSans Book" w:hAnsi="BentonSans Book"/>
        </w:rPr>
        <w:t>.</w:t>
      </w:r>
    </w:p>
    <w:p w:rsidR="00962B94" w:rsidRPr="00962B94" w:rsidRDefault="00962B94" w:rsidP="00962B94">
      <w:pPr>
        <w:spacing w:line="276" w:lineRule="auto"/>
        <w:jc w:val="both"/>
        <w:rPr>
          <w:rFonts w:ascii="BentonSans Book" w:hAnsi="BentonSans Book"/>
        </w:rPr>
      </w:pPr>
      <w:r w:rsidRPr="00962B94">
        <w:rPr>
          <w:rFonts w:ascii="BentonSans Book" w:hAnsi="BentonSans Book"/>
        </w:rPr>
        <w:t>Year-on-year, consu</w:t>
      </w:r>
      <w:r w:rsidR="00D73A0F">
        <w:rPr>
          <w:rFonts w:ascii="BentonSans Book" w:hAnsi="BentonSans Book"/>
        </w:rPr>
        <w:t>mer price index increased by 1.9% in December 2021 compared to 1.0% increase in Novem</w:t>
      </w:r>
      <w:r w:rsidRPr="00962B94">
        <w:rPr>
          <w:rFonts w:ascii="BentonSans Book" w:hAnsi="BentonSans Book"/>
        </w:rPr>
        <w:t>ber 2021 due to inflationary pressures from</w:t>
      </w:r>
      <w:r w:rsidR="007F5823" w:rsidRPr="007F5823">
        <w:t xml:space="preserve"> </w:t>
      </w:r>
      <w:r w:rsidR="00C229BD" w:rsidRPr="00C229BD">
        <w:rPr>
          <w:rFonts w:ascii="BentonSans Book" w:hAnsi="BentonSans Book"/>
        </w:rPr>
        <w:t>Food and non-alcoholic beverages which stood at a decrease of 2.1%</w:t>
      </w:r>
      <w:r w:rsidR="00C229BD">
        <w:rPr>
          <w:rFonts w:ascii="BentonSans Book" w:hAnsi="BentonSans Book"/>
        </w:rPr>
        <w:t xml:space="preserve"> y-o-y</w:t>
      </w:r>
      <w:r w:rsidR="00C229BD" w:rsidRPr="00C229BD">
        <w:rPr>
          <w:rFonts w:ascii="BentonSans Book" w:hAnsi="BentonSans Book"/>
        </w:rPr>
        <w:t xml:space="preserve"> from a higher decrease of 3.7% y-o-y, Housing, water, electricity, gas and other fuels</w:t>
      </w:r>
      <w:r w:rsidR="00C229BD">
        <w:rPr>
          <w:rFonts w:ascii="BentonSans Book" w:hAnsi="BentonSans Book"/>
        </w:rPr>
        <w:t xml:space="preserve"> (+1.9%)  and </w:t>
      </w:r>
      <w:r w:rsidR="007F5823">
        <w:rPr>
          <w:rFonts w:ascii="BentonSans Book" w:hAnsi="BentonSans Book"/>
        </w:rPr>
        <w:t>Transport  (+4.7</w:t>
      </w:r>
      <w:r w:rsidR="00C229BD">
        <w:rPr>
          <w:rFonts w:ascii="BentonSans Book" w:hAnsi="BentonSans Book"/>
        </w:rPr>
        <w:t xml:space="preserve">%) </w:t>
      </w:r>
      <w:r w:rsidR="007F5823">
        <w:rPr>
          <w:rFonts w:ascii="BentonSans Book" w:hAnsi="BentonSans Book"/>
        </w:rPr>
        <w:t>in Dec</w:t>
      </w:r>
      <w:r>
        <w:rPr>
          <w:rFonts w:ascii="BentonSans Book" w:hAnsi="BentonSans Book"/>
        </w:rPr>
        <w:t>ember 2021.</w:t>
      </w:r>
    </w:p>
    <w:p w:rsidR="000C55BC" w:rsidRDefault="00962B94" w:rsidP="00962B94">
      <w:pPr>
        <w:spacing w:line="276" w:lineRule="auto"/>
        <w:jc w:val="both"/>
        <w:rPr>
          <w:rFonts w:ascii="BentonSans Book" w:hAnsi="BentonSans Book"/>
        </w:rPr>
      </w:pPr>
      <w:r w:rsidRPr="00962B94">
        <w:rPr>
          <w:rFonts w:ascii="BentonSans Book" w:hAnsi="BentonSans Book"/>
        </w:rPr>
        <w:t>Excluding fresh food products and energy, consu</w:t>
      </w:r>
      <w:r w:rsidR="00D9061E">
        <w:rPr>
          <w:rFonts w:ascii="BentonSans Book" w:hAnsi="BentonSans Book"/>
        </w:rPr>
        <w:t>mer price index increased by 4.1% in Dec</w:t>
      </w:r>
      <w:r w:rsidRPr="00962B94">
        <w:rPr>
          <w:rFonts w:ascii="BentonSans Book" w:hAnsi="BentonSans Book"/>
        </w:rPr>
        <w:t>embe</w:t>
      </w:r>
      <w:r w:rsidR="00D9061E">
        <w:rPr>
          <w:rFonts w:ascii="BentonSans Book" w:hAnsi="BentonSans Book"/>
        </w:rPr>
        <w:t>r 2021, which is higher than 3.8% of Novem</w:t>
      </w:r>
      <w:r w:rsidRPr="00962B94">
        <w:rPr>
          <w:rFonts w:ascii="BentonSans Book" w:hAnsi="BentonSans Book"/>
        </w:rPr>
        <w:t>ber 2021</w:t>
      </w:r>
      <w:r w:rsidR="00D9061E">
        <w:rPr>
          <w:rFonts w:ascii="BentonSans Book" w:hAnsi="BentonSans Book"/>
        </w:rPr>
        <w:t>. Fresh products decreased by 8</w:t>
      </w:r>
      <w:r w:rsidRPr="00962B94">
        <w:rPr>
          <w:rFonts w:ascii="BentonSans Book" w:hAnsi="BentonSans Book"/>
        </w:rPr>
        <w:t xml:space="preserve">.2% </w:t>
      </w:r>
      <w:r w:rsidR="00D9061E">
        <w:rPr>
          <w:rFonts w:ascii="BentonSans Book" w:hAnsi="BentonSans Book"/>
        </w:rPr>
        <w:t>in December, which is lower compared to a decrease of 10.2% in Novem</w:t>
      </w:r>
      <w:r w:rsidRPr="00962B94">
        <w:rPr>
          <w:rFonts w:ascii="BentonSans Book" w:hAnsi="BentonSans Book"/>
        </w:rPr>
        <w:t>ber 2021</w:t>
      </w:r>
      <w:r w:rsidR="00D9061E">
        <w:rPr>
          <w:rFonts w:ascii="BentonSans Book" w:hAnsi="BentonSans Book"/>
        </w:rPr>
        <w:t>. Energy prices increased by 5.5% in Dec</w:t>
      </w:r>
      <w:r w:rsidRPr="00962B94">
        <w:rPr>
          <w:rFonts w:ascii="BentonSans Book" w:hAnsi="BentonSans Book"/>
        </w:rPr>
        <w:t>ember 2021, which i</w:t>
      </w:r>
      <w:r w:rsidR="00D9061E">
        <w:rPr>
          <w:rFonts w:ascii="BentonSans Book" w:hAnsi="BentonSans Book"/>
        </w:rPr>
        <w:t>s higher than an increase of 2.9% in Novem</w:t>
      </w:r>
      <w:r w:rsidRPr="00962B94">
        <w:rPr>
          <w:rFonts w:ascii="BentonSans Book" w:hAnsi="BentonSans Book"/>
        </w:rPr>
        <w:t>ber 2021.</w:t>
      </w:r>
    </w:p>
    <w:p w:rsidR="00230C38" w:rsidRPr="003D2859" w:rsidRDefault="00D97241" w:rsidP="000C55BC">
      <w:pPr>
        <w:spacing w:line="276" w:lineRule="auto"/>
        <w:jc w:val="both"/>
        <w:rPr>
          <w:rFonts w:ascii="BentonSans Book" w:hAnsi="BentonSans Book"/>
        </w:rPr>
      </w:pPr>
      <w:r w:rsidRPr="003D2859">
        <w:rPr>
          <w:rFonts w:ascii="BentonSans Book" w:hAnsi="BentonSans Book"/>
          <w:b/>
        </w:rPr>
        <w:t xml:space="preserve">Consumer Price Index, </w:t>
      </w:r>
      <w:r w:rsidR="00D9061E">
        <w:rPr>
          <w:rFonts w:ascii="BentonSans Book" w:hAnsi="BentonSans Book"/>
          <w:b/>
        </w:rPr>
        <w:t>Dec</w:t>
      </w:r>
      <w:r w:rsidR="007A7E1B">
        <w:rPr>
          <w:rFonts w:ascii="BentonSans Book" w:hAnsi="BentonSans Book"/>
          <w:b/>
        </w:rPr>
        <w:t>ember</w:t>
      </w:r>
      <w:r w:rsidR="00472FFD">
        <w:rPr>
          <w:rFonts w:ascii="BentonSans Book" w:hAnsi="BentonSans Book"/>
          <w:b/>
        </w:rPr>
        <w:t xml:space="preserve"> 2021</w:t>
      </w:r>
      <w:r w:rsidR="009624D1" w:rsidRPr="003D2859">
        <w:rPr>
          <w:rFonts w:ascii="BentonSans Book" w:hAnsi="BentonSans Book"/>
        </w:rPr>
        <w:t xml:space="preserve"> </w:t>
      </w:r>
      <w:r w:rsidR="00213227">
        <w:rPr>
          <w:rFonts w:ascii="BentonSans Book" w:hAnsi="BentonSans Book"/>
        </w:rPr>
        <w:t xml:space="preserve"> </w:t>
      </w:r>
    </w:p>
    <w:p w:rsidR="00F017EA" w:rsidRPr="00493053" w:rsidRDefault="00177B1E" w:rsidP="005F5CAD">
      <w:pPr>
        <w:spacing w:line="276" w:lineRule="auto"/>
        <w:jc w:val="both"/>
        <w:rPr>
          <w:rFonts w:ascii="BentonSans Book" w:hAnsi="BentonSans Book"/>
        </w:rPr>
      </w:pPr>
      <w:bookmarkStart w:id="0" w:name="_GoBack"/>
      <w:r>
        <w:rPr>
          <w:noProof/>
        </w:rPr>
        <w:drawing>
          <wp:inline distT="0" distB="0" distL="0" distR="0" wp14:anchorId="4184CF19" wp14:editId="0C9A8BE5">
            <wp:extent cx="6715125" cy="35623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F017EA" w:rsidRPr="0049305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D9" w:rsidRDefault="00A03ED9" w:rsidP="00607D4A">
      <w:pPr>
        <w:spacing w:after="0" w:line="240" w:lineRule="auto"/>
      </w:pPr>
      <w:r>
        <w:separator/>
      </w:r>
    </w:p>
  </w:endnote>
  <w:endnote w:type="continuationSeparator" w:id="0">
    <w:p w:rsidR="00A03ED9" w:rsidRDefault="00A03ED9" w:rsidP="0060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tonSans Book">
    <w:altName w:val="Calibri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D9" w:rsidRDefault="00A03ED9" w:rsidP="00607D4A">
      <w:pPr>
        <w:spacing w:after="0" w:line="240" w:lineRule="auto"/>
      </w:pPr>
      <w:r>
        <w:separator/>
      </w:r>
    </w:p>
  </w:footnote>
  <w:footnote w:type="continuationSeparator" w:id="0">
    <w:p w:rsidR="00A03ED9" w:rsidRDefault="00A03ED9" w:rsidP="0060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18" w:rsidRDefault="00A03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FooterRightsWATCHMark0" o:spid="_x0000_s2060" type="#_x0000_t136" alt="RightsWATCHMark-85db3b11-9c99-43b1-a3f2-f1864d17d80f" style="position:absolute;margin-left:231.75pt;margin-top:756.95pt;width:148.5pt;height:11.25pt;z-index:251658240;mso-position-horizontal:absolute;mso-position-horizontal-relative:page;mso-position-vertical:absolute;mso-position-vertical-relative:page" o:allowincell="f" fillcolor="#40a6fa" stroked="f">
          <v:stroke r:id="rId1" o:title=""/>
          <v:shadow color="#868686"/>
          <v:textpath style="font-family:&quot;Times New Roman&quot;;font-size:10pt;font-weight:bold;v-text-kern:t" trim="t" fitpath="t" string="National Bank of Rwanda-Restricte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699"/>
    <w:multiLevelType w:val="multilevel"/>
    <w:tmpl w:val="B12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84"/>
    <w:rsid w:val="00000275"/>
    <w:rsid w:val="00000FE8"/>
    <w:rsid w:val="000060D8"/>
    <w:rsid w:val="00007AFC"/>
    <w:rsid w:val="000105FD"/>
    <w:rsid w:val="00010881"/>
    <w:rsid w:val="00012FC2"/>
    <w:rsid w:val="000136CF"/>
    <w:rsid w:val="0001585C"/>
    <w:rsid w:val="00017197"/>
    <w:rsid w:val="00023E9A"/>
    <w:rsid w:val="00024000"/>
    <w:rsid w:val="0002546F"/>
    <w:rsid w:val="0004031C"/>
    <w:rsid w:val="00040432"/>
    <w:rsid w:val="000460D8"/>
    <w:rsid w:val="00050ADF"/>
    <w:rsid w:val="00051A03"/>
    <w:rsid w:val="00055643"/>
    <w:rsid w:val="00060D0C"/>
    <w:rsid w:val="00061D2D"/>
    <w:rsid w:val="000647EF"/>
    <w:rsid w:val="00064C84"/>
    <w:rsid w:val="000717D9"/>
    <w:rsid w:val="000826E4"/>
    <w:rsid w:val="000A68E7"/>
    <w:rsid w:val="000B3BE0"/>
    <w:rsid w:val="000B5692"/>
    <w:rsid w:val="000B661A"/>
    <w:rsid w:val="000B711F"/>
    <w:rsid w:val="000C55BC"/>
    <w:rsid w:val="000D028B"/>
    <w:rsid w:val="000D3989"/>
    <w:rsid w:val="000E08AF"/>
    <w:rsid w:val="000F094D"/>
    <w:rsid w:val="000F61BE"/>
    <w:rsid w:val="00101ADF"/>
    <w:rsid w:val="001100BE"/>
    <w:rsid w:val="00111AA9"/>
    <w:rsid w:val="00115A45"/>
    <w:rsid w:val="00126D35"/>
    <w:rsid w:val="0012794E"/>
    <w:rsid w:val="0013135E"/>
    <w:rsid w:val="00131A15"/>
    <w:rsid w:val="0013241C"/>
    <w:rsid w:val="001407F4"/>
    <w:rsid w:val="00141035"/>
    <w:rsid w:val="00142D38"/>
    <w:rsid w:val="00147607"/>
    <w:rsid w:val="00156165"/>
    <w:rsid w:val="00162626"/>
    <w:rsid w:val="00167EE6"/>
    <w:rsid w:val="00172B3F"/>
    <w:rsid w:val="001755A1"/>
    <w:rsid w:val="0017701A"/>
    <w:rsid w:val="00177B1E"/>
    <w:rsid w:val="00182609"/>
    <w:rsid w:val="0019178F"/>
    <w:rsid w:val="00192EA1"/>
    <w:rsid w:val="00197AB6"/>
    <w:rsid w:val="001A7059"/>
    <w:rsid w:val="001B7419"/>
    <w:rsid w:val="001C02C0"/>
    <w:rsid w:val="001C5086"/>
    <w:rsid w:val="001C6189"/>
    <w:rsid w:val="001D5145"/>
    <w:rsid w:val="001D7D79"/>
    <w:rsid w:val="001E75D0"/>
    <w:rsid w:val="001F39A3"/>
    <w:rsid w:val="002009A5"/>
    <w:rsid w:val="00200CC1"/>
    <w:rsid w:val="00201D0F"/>
    <w:rsid w:val="00213227"/>
    <w:rsid w:val="00230C38"/>
    <w:rsid w:val="00245577"/>
    <w:rsid w:val="002465EC"/>
    <w:rsid w:val="00262ADC"/>
    <w:rsid w:val="002A0730"/>
    <w:rsid w:val="002A2FFF"/>
    <w:rsid w:val="002A3E75"/>
    <w:rsid w:val="002A5703"/>
    <w:rsid w:val="002A7D84"/>
    <w:rsid w:val="002C14B9"/>
    <w:rsid w:val="002C49A8"/>
    <w:rsid w:val="002D1577"/>
    <w:rsid w:val="002D74E2"/>
    <w:rsid w:val="002E15AF"/>
    <w:rsid w:val="002E52F4"/>
    <w:rsid w:val="002F158C"/>
    <w:rsid w:val="002F653C"/>
    <w:rsid w:val="002F7CB9"/>
    <w:rsid w:val="002F7FA7"/>
    <w:rsid w:val="0030055E"/>
    <w:rsid w:val="003020E6"/>
    <w:rsid w:val="0030363F"/>
    <w:rsid w:val="00303BA8"/>
    <w:rsid w:val="00316CF3"/>
    <w:rsid w:val="00324643"/>
    <w:rsid w:val="003303DB"/>
    <w:rsid w:val="00335C03"/>
    <w:rsid w:val="0034120E"/>
    <w:rsid w:val="00350FFE"/>
    <w:rsid w:val="00352BBD"/>
    <w:rsid w:val="00353655"/>
    <w:rsid w:val="003541CB"/>
    <w:rsid w:val="00355D1C"/>
    <w:rsid w:val="00361D9D"/>
    <w:rsid w:val="0037062D"/>
    <w:rsid w:val="00370A72"/>
    <w:rsid w:val="00376FAF"/>
    <w:rsid w:val="00380625"/>
    <w:rsid w:val="00384DBD"/>
    <w:rsid w:val="00385A33"/>
    <w:rsid w:val="00385CC6"/>
    <w:rsid w:val="00392C82"/>
    <w:rsid w:val="003A3700"/>
    <w:rsid w:val="003B0331"/>
    <w:rsid w:val="003B0401"/>
    <w:rsid w:val="003B2B72"/>
    <w:rsid w:val="003B33E0"/>
    <w:rsid w:val="003C04D6"/>
    <w:rsid w:val="003C4469"/>
    <w:rsid w:val="003C4AB8"/>
    <w:rsid w:val="003C60A5"/>
    <w:rsid w:val="003D2859"/>
    <w:rsid w:val="003E07DD"/>
    <w:rsid w:val="003E27E0"/>
    <w:rsid w:val="0040198A"/>
    <w:rsid w:val="0040556B"/>
    <w:rsid w:val="0041314C"/>
    <w:rsid w:val="00436311"/>
    <w:rsid w:val="00443815"/>
    <w:rsid w:val="00446BDE"/>
    <w:rsid w:val="00446ECA"/>
    <w:rsid w:val="00455621"/>
    <w:rsid w:val="004638A3"/>
    <w:rsid w:val="00470083"/>
    <w:rsid w:val="00472FFD"/>
    <w:rsid w:val="00474DF5"/>
    <w:rsid w:val="00493053"/>
    <w:rsid w:val="004950E2"/>
    <w:rsid w:val="00495644"/>
    <w:rsid w:val="004A1422"/>
    <w:rsid w:val="004C20D1"/>
    <w:rsid w:val="004C7B56"/>
    <w:rsid w:val="004D5469"/>
    <w:rsid w:val="004E6ADE"/>
    <w:rsid w:val="004F64CD"/>
    <w:rsid w:val="0050165A"/>
    <w:rsid w:val="0050272B"/>
    <w:rsid w:val="00511375"/>
    <w:rsid w:val="00520835"/>
    <w:rsid w:val="0052448D"/>
    <w:rsid w:val="00537A3B"/>
    <w:rsid w:val="005668BD"/>
    <w:rsid w:val="0057186C"/>
    <w:rsid w:val="00595632"/>
    <w:rsid w:val="00596BCF"/>
    <w:rsid w:val="005A0060"/>
    <w:rsid w:val="005A33EC"/>
    <w:rsid w:val="005B2BEE"/>
    <w:rsid w:val="005B40BE"/>
    <w:rsid w:val="005B68B4"/>
    <w:rsid w:val="005B6C3E"/>
    <w:rsid w:val="005C73A0"/>
    <w:rsid w:val="005D6381"/>
    <w:rsid w:val="005E0A54"/>
    <w:rsid w:val="005E3751"/>
    <w:rsid w:val="005E4E4D"/>
    <w:rsid w:val="005F2911"/>
    <w:rsid w:val="005F5CAD"/>
    <w:rsid w:val="0060528B"/>
    <w:rsid w:val="00605B95"/>
    <w:rsid w:val="00607D4A"/>
    <w:rsid w:val="00610731"/>
    <w:rsid w:val="00615D65"/>
    <w:rsid w:val="00617A47"/>
    <w:rsid w:val="00617D72"/>
    <w:rsid w:val="006248DD"/>
    <w:rsid w:val="00646A78"/>
    <w:rsid w:val="006504B8"/>
    <w:rsid w:val="00655D16"/>
    <w:rsid w:val="0065657C"/>
    <w:rsid w:val="00656691"/>
    <w:rsid w:val="0066106C"/>
    <w:rsid w:val="0068184D"/>
    <w:rsid w:val="006833AB"/>
    <w:rsid w:val="00691E3E"/>
    <w:rsid w:val="006A57AF"/>
    <w:rsid w:val="006B24C7"/>
    <w:rsid w:val="006C274A"/>
    <w:rsid w:val="006C7643"/>
    <w:rsid w:val="006E198A"/>
    <w:rsid w:val="006E68A1"/>
    <w:rsid w:val="006F5EB1"/>
    <w:rsid w:val="006F66EF"/>
    <w:rsid w:val="006F6C29"/>
    <w:rsid w:val="0070091F"/>
    <w:rsid w:val="00700AB4"/>
    <w:rsid w:val="00703A4A"/>
    <w:rsid w:val="00713731"/>
    <w:rsid w:val="007143F4"/>
    <w:rsid w:val="00714AA6"/>
    <w:rsid w:val="0073103D"/>
    <w:rsid w:val="00732C18"/>
    <w:rsid w:val="007341FA"/>
    <w:rsid w:val="007407FD"/>
    <w:rsid w:val="00751CEA"/>
    <w:rsid w:val="00764BB3"/>
    <w:rsid w:val="007669A6"/>
    <w:rsid w:val="00770501"/>
    <w:rsid w:val="0077213C"/>
    <w:rsid w:val="00776BC9"/>
    <w:rsid w:val="00776FCE"/>
    <w:rsid w:val="0077719D"/>
    <w:rsid w:val="00783C72"/>
    <w:rsid w:val="00784C2A"/>
    <w:rsid w:val="00786E96"/>
    <w:rsid w:val="007A5455"/>
    <w:rsid w:val="007A7E1B"/>
    <w:rsid w:val="007B0806"/>
    <w:rsid w:val="007B5A09"/>
    <w:rsid w:val="007C06C4"/>
    <w:rsid w:val="007C5639"/>
    <w:rsid w:val="007D4F1F"/>
    <w:rsid w:val="007E6004"/>
    <w:rsid w:val="007E7EF7"/>
    <w:rsid w:val="007F5823"/>
    <w:rsid w:val="00805CD0"/>
    <w:rsid w:val="008118AB"/>
    <w:rsid w:val="00814718"/>
    <w:rsid w:val="00817988"/>
    <w:rsid w:val="00831E86"/>
    <w:rsid w:val="00840149"/>
    <w:rsid w:val="00850F7B"/>
    <w:rsid w:val="00850FF2"/>
    <w:rsid w:val="00852B6F"/>
    <w:rsid w:val="00854DE8"/>
    <w:rsid w:val="00866885"/>
    <w:rsid w:val="00872894"/>
    <w:rsid w:val="00882325"/>
    <w:rsid w:val="008853CE"/>
    <w:rsid w:val="00887CC1"/>
    <w:rsid w:val="008A1FC0"/>
    <w:rsid w:val="008A25A7"/>
    <w:rsid w:val="008B614A"/>
    <w:rsid w:val="008C1947"/>
    <w:rsid w:val="008C4B9E"/>
    <w:rsid w:val="008D35B2"/>
    <w:rsid w:val="008D6356"/>
    <w:rsid w:val="008E109E"/>
    <w:rsid w:val="008F4C21"/>
    <w:rsid w:val="008F4D33"/>
    <w:rsid w:val="00903992"/>
    <w:rsid w:val="00903DF2"/>
    <w:rsid w:val="00907269"/>
    <w:rsid w:val="0091431A"/>
    <w:rsid w:val="00917C66"/>
    <w:rsid w:val="009234E3"/>
    <w:rsid w:val="009278E1"/>
    <w:rsid w:val="00931E81"/>
    <w:rsid w:val="009371F5"/>
    <w:rsid w:val="009379A5"/>
    <w:rsid w:val="00943D6D"/>
    <w:rsid w:val="00950BBD"/>
    <w:rsid w:val="009624D1"/>
    <w:rsid w:val="00962B94"/>
    <w:rsid w:val="009771C3"/>
    <w:rsid w:val="00983F3F"/>
    <w:rsid w:val="0098572B"/>
    <w:rsid w:val="00990470"/>
    <w:rsid w:val="00997203"/>
    <w:rsid w:val="009A073C"/>
    <w:rsid w:val="009A2189"/>
    <w:rsid w:val="009A2546"/>
    <w:rsid w:val="009A3B5A"/>
    <w:rsid w:val="009A54F4"/>
    <w:rsid w:val="009B6697"/>
    <w:rsid w:val="009C55FC"/>
    <w:rsid w:val="009D1170"/>
    <w:rsid w:val="009D43D2"/>
    <w:rsid w:val="009D69EE"/>
    <w:rsid w:val="009E34C1"/>
    <w:rsid w:val="009F14FC"/>
    <w:rsid w:val="009F685D"/>
    <w:rsid w:val="009F74F2"/>
    <w:rsid w:val="00A03ED9"/>
    <w:rsid w:val="00A06630"/>
    <w:rsid w:val="00A07062"/>
    <w:rsid w:val="00A13AFB"/>
    <w:rsid w:val="00A14C18"/>
    <w:rsid w:val="00A2017B"/>
    <w:rsid w:val="00A21C50"/>
    <w:rsid w:val="00A33B58"/>
    <w:rsid w:val="00A36A16"/>
    <w:rsid w:val="00A4006E"/>
    <w:rsid w:val="00A573B5"/>
    <w:rsid w:val="00A80C49"/>
    <w:rsid w:val="00A8193C"/>
    <w:rsid w:val="00AA25D1"/>
    <w:rsid w:val="00AA6308"/>
    <w:rsid w:val="00AB76A5"/>
    <w:rsid w:val="00AC0B3A"/>
    <w:rsid w:val="00AC0B94"/>
    <w:rsid w:val="00AC3E25"/>
    <w:rsid w:val="00AD3690"/>
    <w:rsid w:val="00AD668A"/>
    <w:rsid w:val="00AE0F30"/>
    <w:rsid w:val="00AE1854"/>
    <w:rsid w:val="00AE2E14"/>
    <w:rsid w:val="00B100FD"/>
    <w:rsid w:val="00B1626A"/>
    <w:rsid w:val="00B17F9C"/>
    <w:rsid w:val="00B41A15"/>
    <w:rsid w:val="00B4280E"/>
    <w:rsid w:val="00B45A97"/>
    <w:rsid w:val="00B5508A"/>
    <w:rsid w:val="00B806C2"/>
    <w:rsid w:val="00B92207"/>
    <w:rsid w:val="00B94333"/>
    <w:rsid w:val="00BA1878"/>
    <w:rsid w:val="00BA657C"/>
    <w:rsid w:val="00BA7BED"/>
    <w:rsid w:val="00BB63A8"/>
    <w:rsid w:val="00BC077C"/>
    <w:rsid w:val="00BC2EE7"/>
    <w:rsid w:val="00BD1159"/>
    <w:rsid w:val="00BD2AFE"/>
    <w:rsid w:val="00BE2539"/>
    <w:rsid w:val="00BE4682"/>
    <w:rsid w:val="00C01389"/>
    <w:rsid w:val="00C0150E"/>
    <w:rsid w:val="00C01D56"/>
    <w:rsid w:val="00C06536"/>
    <w:rsid w:val="00C11B6D"/>
    <w:rsid w:val="00C229BD"/>
    <w:rsid w:val="00C244EE"/>
    <w:rsid w:val="00C24D32"/>
    <w:rsid w:val="00C27D19"/>
    <w:rsid w:val="00C326FC"/>
    <w:rsid w:val="00C34746"/>
    <w:rsid w:val="00C376DA"/>
    <w:rsid w:val="00C410F5"/>
    <w:rsid w:val="00C424B9"/>
    <w:rsid w:val="00C43F2E"/>
    <w:rsid w:val="00C47EB2"/>
    <w:rsid w:val="00C574B0"/>
    <w:rsid w:val="00C57CBE"/>
    <w:rsid w:val="00C7691B"/>
    <w:rsid w:val="00C8089B"/>
    <w:rsid w:val="00C84D32"/>
    <w:rsid w:val="00C87D6C"/>
    <w:rsid w:val="00C93956"/>
    <w:rsid w:val="00C97B2C"/>
    <w:rsid w:val="00CA220F"/>
    <w:rsid w:val="00CA296E"/>
    <w:rsid w:val="00CB524B"/>
    <w:rsid w:val="00CD0AC2"/>
    <w:rsid w:val="00CE27D3"/>
    <w:rsid w:val="00CE30E5"/>
    <w:rsid w:val="00CE3AA4"/>
    <w:rsid w:val="00CE5EB9"/>
    <w:rsid w:val="00CF46E9"/>
    <w:rsid w:val="00CF66A7"/>
    <w:rsid w:val="00D02F76"/>
    <w:rsid w:val="00D0558A"/>
    <w:rsid w:val="00D06ECC"/>
    <w:rsid w:val="00D2272F"/>
    <w:rsid w:val="00D302C5"/>
    <w:rsid w:val="00D633E2"/>
    <w:rsid w:val="00D645B4"/>
    <w:rsid w:val="00D73A0F"/>
    <w:rsid w:val="00D74DFE"/>
    <w:rsid w:val="00D75562"/>
    <w:rsid w:val="00D760D0"/>
    <w:rsid w:val="00D77D4A"/>
    <w:rsid w:val="00D80516"/>
    <w:rsid w:val="00D9061E"/>
    <w:rsid w:val="00D92C30"/>
    <w:rsid w:val="00D9352D"/>
    <w:rsid w:val="00D93CB2"/>
    <w:rsid w:val="00D97241"/>
    <w:rsid w:val="00DA0DC3"/>
    <w:rsid w:val="00DA1F32"/>
    <w:rsid w:val="00DA74C9"/>
    <w:rsid w:val="00DB3506"/>
    <w:rsid w:val="00DB42B5"/>
    <w:rsid w:val="00DB4CB1"/>
    <w:rsid w:val="00DC23E4"/>
    <w:rsid w:val="00DD52E9"/>
    <w:rsid w:val="00DD559C"/>
    <w:rsid w:val="00DD5AFB"/>
    <w:rsid w:val="00DD641C"/>
    <w:rsid w:val="00DD6D85"/>
    <w:rsid w:val="00DE1D9F"/>
    <w:rsid w:val="00DE7A78"/>
    <w:rsid w:val="00DF5D10"/>
    <w:rsid w:val="00DF74B8"/>
    <w:rsid w:val="00E06A26"/>
    <w:rsid w:val="00E15E36"/>
    <w:rsid w:val="00E1653D"/>
    <w:rsid w:val="00E174DB"/>
    <w:rsid w:val="00E2063E"/>
    <w:rsid w:val="00E31F78"/>
    <w:rsid w:val="00E3260B"/>
    <w:rsid w:val="00E45CBF"/>
    <w:rsid w:val="00E51859"/>
    <w:rsid w:val="00E579F7"/>
    <w:rsid w:val="00E65A7B"/>
    <w:rsid w:val="00E66BB7"/>
    <w:rsid w:val="00E77C41"/>
    <w:rsid w:val="00E832C8"/>
    <w:rsid w:val="00E858A9"/>
    <w:rsid w:val="00E85B10"/>
    <w:rsid w:val="00E95BC0"/>
    <w:rsid w:val="00E96EA6"/>
    <w:rsid w:val="00EA0A74"/>
    <w:rsid w:val="00EA5534"/>
    <w:rsid w:val="00EA6999"/>
    <w:rsid w:val="00EB5785"/>
    <w:rsid w:val="00EC1CAA"/>
    <w:rsid w:val="00EC29F3"/>
    <w:rsid w:val="00EC48FA"/>
    <w:rsid w:val="00EC5C19"/>
    <w:rsid w:val="00EF160C"/>
    <w:rsid w:val="00EF21E2"/>
    <w:rsid w:val="00F017EA"/>
    <w:rsid w:val="00F109EA"/>
    <w:rsid w:val="00F10C66"/>
    <w:rsid w:val="00F125BD"/>
    <w:rsid w:val="00F16BCD"/>
    <w:rsid w:val="00F25E6F"/>
    <w:rsid w:val="00F31F36"/>
    <w:rsid w:val="00F32219"/>
    <w:rsid w:val="00F325CA"/>
    <w:rsid w:val="00F3340F"/>
    <w:rsid w:val="00F47626"/>
    <w:rsid w:val="00F67E81"/>
    <w:rsid w:val="00F75937"/>
    <w:rsid w:val="00F8760D"/>
    <w:rsid w:val="00F91C64"/>
    <w:rsid w:val="00F95CB4"/>
    <w:rsid w:val="00FA3020"/>
    <w:rsid w:val="00FA46E0"/>
    <w:rsid w:val="00FB5A60"/>
    <w:rsid w:val="00FC6C5F"/>
    <w:rsid w:val="00FC6F51"/>
    <w:rsid w:val="00FD2162"/>
    <w:rsid w:val="00FD27C9"/>
    <w:rsid w:val="00FD4D74"/>
    <w:rsid w:val="00FD71F1"/>
    <w:rsid w:val="00FE1570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37B856D6-62A0-4993-B642-BAFD5AF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A"/>
  </w:style>
  <w:style w:type="paragraph" w:styleId="Footer">
    <w:name w:val="footer"/>
    <w:basedOn w:val="Normal"/>
    <w:link w:val="FooterChar"/>
    <w:uiPriority w:val="99"/>
    <w:unhideWhenUsed/>
    <w:rsid w:val="0060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A"/>
  </w:style>
  <w:style w:type="character" w:styleId="CommentReference">
    <w:name w:val="annotation reference"/>
    <w:basedOn w:val="DefaultParagraphFont"/>
    <w:uiPriority w:val="99"/>
    <w:semiHidden/>
    <w:unhideWhenUsed/>
    <w:rsid w:val="0097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TEZIRYAYO\CPI\CPI%20web%20publication\Graph%20website_December_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099147848809649"/>
          <c:y val="1.223246241947029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7556511694450049E-2"/>
          <c:y val="9.8175572090185972E-2"/>
          <c:w val="0.92373106120819692"/>
          <c:h val="0.84636759854559462"/>
        </c:manualLayout>
      </c:layout>
      <c:lineChart>
        <c:grouping val="standard"/>
        <c:varyColors val="0"/>
        <c:ser>
          <c:idx val="0"/>
          <c:order val="0"/>
          <c:tx>
            <c:strRef>
              <c:f>'Urban (2)'!$A$6</c:f>
              <c:strCache>
                <c:ptCount val="1"/>
                <c:pt idx="0">
                  <c:v>CPI Inflation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Pt>
            <c:idx val="22"/>
            <c:bubble3D val="0"/>
            <c:spPr>
              <a:ln>
                <a:solidFill>
                  <a:srgbClr val="00B05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FB-418E-83A9-A9AF3F5EA46E}"/>
              </c:ext>
            </c:extLst>
          </c:dPt>
          <c:dLbls>
            <c:dLbl>
              <c:idx val="0"/>
              <c:layout>
                <c:manualLayout>
                  <c:x val="-2.2022194267957134E-2"/>
                  <c:y val="-1.51421619489990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400029783511105E-2"/>
                  <c:y val="1.17975493704998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1671971854582E-2"/>
                  <c:y val="2.02169915926284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127622345079206E-2"/>
                  <c:y val="1.801339003747526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305678732408992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771169561251652E-2"/>
                  <c:y val="-6.02776257245919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930362428100744E-2"/>
                  <c:y val="1.13565483458952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029001693937195E-2"/>
                  <c:y val="-1.91483150167725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759907671115579E-2"/>
                  <c:y val="4.226423568711534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490371390066305E-2"/>
                  <c:y val="3.785540487249719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6430079220968752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79933359393904E-2"/>
                  <c:y val="-1.51422516035764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6145207065475196E-2"/>
                  <c:y val="-2.27132429234984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431898140392096E-2"/>
                  <c:y val="1.84866731230788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1401835408871764E-2"/>
                  <c:y val="-1.20181902395890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37845535265532E-2"/>
                  <c:y val="-5.108425617920754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0548697663521465E-2"/>
                  <c:y val="7.571080974499466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2118314997859311E-2"/>
                  <c:y val="6.689123752578925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2802926229965933E-2"/>
                  <c:y val="-8.012126826392820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5704398652296121E-2"/>
                  <c:y val="6.02776257245919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865229612255984E-2"/>
                  <c:y val="-1.89276741476834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1743682363071321E-2"/>
                  <c:y val="-6.9400773875916424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4.2181940023454517E-2"/>
                  <c:y val="-1.51422516035762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0554017145847949E-2"/>
                  <c:y val="1.892770243624863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6709631894135827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0834032382695584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0636213026563167E-2"/>
                  <c:y val="2.27133774053644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9088846687662541E-2"/>
                  <c:y val="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4.071093241004449E-2"/>
                  <c:y val="-1.892767414768342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2.4961902098859571E-2"/>
                  <c:y val="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2.097414418942313E-2"/>
                  <c:y val="-1.58036127836961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-2.0557486373452283E-2"/>
                  <c:y val="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-1.4681483963440741E-2"/>
                  <c:y val="-1.53626117590916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3"/>
              <c:layout>
                <c:manualLayout>
                  <c:x val="-4.364922469797658E-2"/>
                  <c:y val="3.785422544107120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4"/>
              <c:layout>
                <c:manualLayout>
                  <c:x val="-4.1336832895888014E-2"/>
                  <c:y val="-4.4100102460461013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5"/>
              <c:layout>
                <c:manualLayout>
                  <c:x val="-4.11335604326055E-2"/>
                  <c:y val="1.89276741476834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6"/>
              <c:layout>
                <c:manualLayout>
                  <c:x val="-3.7778001154111195E-2"/>
                  <c:y val="1.95890353278033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7"/>
              <c:layout>
                <c:manualLayout>
                  <c:x val="-4.0311237691033439E-2"/>
                  <c:y val="1.13565483458952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8"/>
              <c:layout>
                <c:manualLayout>
                  <c:x val="-3.6327544163362556E-2"/>
                  <c:y val="-9.813185116566310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39"/>
              <c:layout>
                <c:manualLayout>
                  <c:x val="-1.8259823904990601E-2"/>
                  <c:y val="-1.84866731230788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0"/>
              <c:layout>
                <c:manualLayout>
                  <c:x val="-1.9088848895114592E-2"/>
                  <c:y val="8.3553556634791999E-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1"/>
              <c:layout>
                <c:manualLayout>
                  <c:x val="-1.4681474995771958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2"/>
              <c:layout>
                <c:manualLayout>
                  <c:x val="-2.9362949991543701E-2"/>
                  <c:y val="-6.9400773875916424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3"/>
              <c:layout>
                <c:manualLayout>
                  <c:x val="-1.1745179996617588E-2"/>
                  <c:y val="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4"/>
              <c:layout>
                <c:manualLayout>
                  <c:x val="-1.027703249704040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5"/>
              <c:layout>
                <c:manualLayout>
                  <c:x val="-4.6409709424619798E-2"/>
                  <c:y val="2.2036015551531995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6"/>
              <c:layout>
                <c:manualLayout>
                  <c:x val="-4.1133560432605638E-2"/>
                  <c:y val="-1.49216107344871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7"/>
              <c:layout>
                <c:manualLayout>
                  <c:x val="-3.9558459447888161E-3"/>
                  <c:y val="-2.05083722823417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0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8"/>
              <c:layout>
                <c:manualLayout>
                  <c:x val="-1.3213327496194666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49"/>
              <c:layout>
                <c:manualLayout>
                  <c:x val="-2.2022212493657885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2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0"/>
              <c:layout>
                <c:manualLayout>
                  <c:x val="-1.1745179996617481E-2"/>
                  <c:y val="-1.135662146174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3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1"/>
              <c:layout>
                <c:manualLayout>
                  <c:x val="-2.05540649940807E-2"/>
                  <c:y val="1.13566214617491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2"/>
              <c:layout>
                <c:manualLayout>
                  <c:x val="-2.3490359993234962E-2"/>
                  <c:y val="-1.5142161948998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5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3"/>
              <c:layout>
                <c:manualLayout>
                  <c:x val="-1.614962249534925E-2"/>
                  <c:y val="3.785540487249733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6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4"/>
              <c:layout>
                <c:manualLayout>
                  <c:x val="-2.6426654992389439E-2"/>
                  <c:y val="-1.89277024362486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7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5"/>
              <c:layout>
                <c:manualLayout>
                  <c:x val="-2.2022212493657885E-2"/>
                  <c:y val="7.5710809744994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8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6"/>
              <c:layout>
                <c:manualLayout>
                  <c:x val="-1.3213327496194773E-2"/>
                  <c:y val="-1.51421619489989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9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7"/>
              <c:layout>
                <c:manualLayout>
                  <c:x val="-1.1743682363071214E-2"/>
                  <c:y val="-3.4700386937958212E-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A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8"/>
              <c:layout>
                <c:manualLayout>
                  <c:x val="-2.9372793715794862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B-07FB-418E-83A9-A9AF3F5EA46E}"/>
                </c:ext>
                <c:ext xmlns:c15="http://schemas.microsoft.com/office/drawing/2012/chart" uri="{CE6537A1-D6FC-4f65-9D91-7224C49458BB}"/>
              </c:extLst>
            </c:dLbl>
            <c:dLbl>
              <c:idx val="59"/>
              <c:layout>
                <c:manualLayout>
                  <c:x val="-1.028047780052831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C-07FB-418E-83A9-A9AF3F5EA46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'Urban (2)'!$AL$4:$CG$5</c:f>
              <c:multiLvlStrCache>
                <c:ptCount val="48"/>
                <c:lvl>
                  <c:pt idx="0">
                    <c:v>Jan</c:v>
                  </c:pt>
                  <c:pt idx="1">
                    <c:v>Feb.</c:v>
                  </c:pt>
                  <c:pt idx="2">
                    <c:v>Mar.</c:v>
                  </c:pt>
                  <c:pt idx="3">
                    <c:v>Apr.</c:v>
                  </c:pt>
                  <c:pt idx="4">
                    <c:v>May</c:v>
                  </c:pt>
                  <c:pt idx="5">
                    <c:v>Jun</c:v>
                  </c:pt>
                  <c:pt idx="6">
                    <c:v>Jul</c:v>
                  </c:pt>
                  <c:pt idx="7">
                    <c:v>Aug</c:v>
                  </c:pt>
                  <c:pt idx="8">
                    <c:v>Sep</c:v>
                  </c:pt>
                  <c:pt idx="9">
                    <c:v>Oct</c:v>
                  </c:pt>
                  <c:pt idx="10">
                    <c:v>Nov</c:v>
                  </c:pt>
                  <c:pt idx="11">
                    <c:v>Dec</c:v>
                  </c:pt>
                  <c:pt idx="12">
                    <c:v>Jan</c:v>
                  </c:pt>
                  <c:pt idx="13">
                    <c:v>Feb</c:v>
                  </c:pt>
                  <c:pt idx="14">
                    <c:v>Mar</c:v>
                  </c:pt>
                  <c:pt idx="15">
                    <c:v>Apr</c:v>
                  </c:pt>
                  <c:pt idx="16">
                    <c:v>May</c:v>
                  </c:pt>
                  <c:pt idx="17">
                    <c:v>Jun</c:v>
                  </c:pt>
                  <c:pt idx="18">
                    <c:v>Jul</c:v>
                  </c:pt>
                  <c:pt idx="19">
                    <c:v>Aug</c:v>
                  </c:pt>
                  <c:pt idx="20">
                    <c:v>Sep</c:v>
                  </c:pt>
                  <c:pt idx="21">
                    <c:v>Oct</c:v>
                  </c:pt>
                  <c:pt idx="22">
                    <c:v>Nov</c:v>
                  </c:pt>
                  <c:pt idx="23">
                    <c:v>Dec</c:v>
                  </c:pt>
                  <c:pt idx="24">
                    <c:v>Jan</c:v>
                  </c:pt>
                  <c:pt idx="25">
                    <c:v>Feb</c:v>
                  </c:pt>
                  <c:pt idx="26">
                    <c:v>Mar</c:v>
                  </c:pt>
                  <c:pt idx="27">
                    <c:v>Apr</c:v>
                  </c:pt>
                  <c:pt idx="28">
                    <c:v>May</c:v>
                  </c:pt>
                  <c:pt idx="29">
                    <c:v>June</c:v>
                  </c:pt>
                  <c:pt idx="30">
                    <c:v>July</c:v>
                  </c:pt>
                  <c:pt idx="31">
                    <c:v>August</c:v>
                  </c:pt>
                  <c:pt idx="32">
                    <c:v>September</c:v>
                  </c:pt>
                  <c:pt idx="33">
                    <c:v>October</c:v>
                  </c:pt>
                  <c:pt idx="34">
                    <c:v>November</c:v>
                  </c:pt>
                  <c:pt idx="35">
                    <c:v>December</c:v>
                  </c:pt>
                  <c:pt idx="36">
                    <c:v>Jan</c:v>
                  </c:pt>
                  <c:pt idx="37">
                    <c:v>Feb</c:v>
                  </c:pt>
                  <c:pt idx="38">
                    <c:v>Mar</c:v>
                  </c:pt>
                  <c:pt idx="39">
                    <c:v>Apr</c:v>
                  </c:pt>
                  <c:pt idx="40">
                    <c:v>May</c:v>
                  </c:pt>
                  <c:pt idx="41">
                    <c:v>June</c:v>
                  </c:pt>
                  <c:pt idx="42">
                    <c:v>July</c:v>
                  </c:pt>
                  <c:pt idx="43">
                    <c:v>August</c:v>
                  </c:pt>
                  <c:pt idx="44">
                    <c:v>September</c:v>
                  </c:pt>
                  <c:pt idx="45">
                    <c:v>October</c:v>
                  </c:pt>
                  <c:pt idx="46">
                    <c:v>November</c:v>
                  </c:pt>
                  <c:pt idx="47">
                    <c:v>December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'Urban (2)'!$AL$6:$CG$6</c:f>
              <c:numCache>
                <c:formatCode>0.0</c:formatCode>
                <c:ptCount val="48"/>
                <c:pt idx="0">
                  <c:v>1.263355465843552</c:v>
                </c:pt>
                <c:pt idx="1">
                  <c:v>0.73268763752494248</c:v>
                </c:pt>
                <c:pt idx="2">
                  <c:v>0.85265836761054814</c:v>
                </c:pt>
                <c:pt idx="3">
                  <c:v>1.7469206085185762</c:v>
                </c:pt>
                <c:pt idx="4">
                  <c:v>2.9990805176629598</c:v>
                </c:pt>
                <c:pt idx="5">
                  <c:v>2.8730051652170463</c:v>
                </c:pt>
                <c:pt idx="6">
                  <c:v>1.971441663405149</c:v>
                </c:pt>
                <c:pt idx="7">
                  <c:v>2.1436435116924502</c:v>
                </c:pt>
                <c:pt idx="8">
                  <c:v>1.2150004367860179</c:v>
                </c:pt>
                <c:pt idx="9">
                  <c:v>-0.59478750352927046</c:v>
                </c:pt>
                <c:pt idx="10">
                  <c:v>7.7741537034414776E-2</c:v>
                </c:pt>
                <c:pt idx="11">
                  <c:v>1.1354610975348622</c:v>
                </c:pt>
                <c:pt idx="12">
                  <c:v>1.0122444558620325</c:v>
                </c:pt>
                <c:pt idx="13">
                  <c:v>0.75050276513775049</c:v>
                </c:pt>
                <c:pt idx="14">
                  <c:v>1.1157301165864109</c:v>
                </c:pt>
                <c:pt idx="15">
                  <c:v>0.18656490328217146</c:v>
                </c:pt>
                <c:pt idx="16">
                  <c:v>1.45831619942971E-2</c:v>
                </c:pt>
                <c:pt idx="17">
                  <c:v>0.875601734767395</c:v>
                </c:pt>
                <c:pt idx="18">
                  <c:v>1.8759407419360441</c:v>
                </c:pt>
                <c:pt idx="19">
                  <c:v>2.3257975300144729</c:v>
                </c:pt>
                <c:pt idx="20">
                  <c:v>3.0750992026919333</c:v>
                </c:pt>
                <c:pt idx="21">
                  <c:v>4.3511541725324898</c:v>
                </c:pt>
                <c:pt idx="22">
                  <c:v>6.8812146338076863</c:v>
                </c:pt>
                <c:pt idx="23">
                  <c:v>6.7316259235210341</c:v>
                </c:pt>
                <c:pt idx="24">
                  <c:v>7.3243145808446597</c:v>
                </c:pt>
                <c:pt idx="25">
                  <c:v>8.6813135344321992</c:v>
                </c:pt>
                <c:pt idx="26">
                  <c:v>8.5</c:v>
                </c:pt>
                <c:pt idx="27">
                  <c:v>8.001425666040852</c:v>
                </c:pt>
                <c:pt idx="28">
                  <c:v>9.2064133470232346</c:v>
                </c:pt>
                <c:pt idx="29">
                  <c:v>9.0292814705252624</c:v>
                </c:pt>
                <c:pt idx="30">
                  <c:v>9.2350570253151751</c:v>
                </c:pt>
                <c:pt idx="31">
                  <c:v>8.8051426453996875</c:v>
                </c:pt>
                <c:pt idx="32">
                  <c:v>8.8871934241326667</c:v>
                </c:pt>
                <c:pt idx="33">
                  <c:v>7.2399104898097866</c:v>
                </c:pt>
                <c:pt idx="34">
                  <c:v>4.2097538488810704</c:v>
                </c:pt>
                <c:pt idx="35">
                  <c:v>3.7430820919910346</c:v>
                </c:pt>
                <c:pt idx="36">
                  <c:v>2.7826192210193446</c:v>
                </c:pt>
                <c:pt idx="37">
                  <c:v>1.5655868736821121</c:v>
                </c:pt>
                <c:pt idx="38">
                  <c:v>2.0093152659534708</c:v>
                </c:pt>
                <c:pt idx="39">
                  <c:v>2.350611378002343</c:v>
                </c:pt>
                <c:pt idx="40">
                  <c:v>-0.13945041303448091</c:v>
                </c:pt>
                <c:pt idx="41">
                  <c:v>-0.2</c:v>
                </c:pt>
                <c:pt idx="42">
                  <c:v>-0.37387337423858691</c:v>
                </c:pt>
                <c:pt idx="43">
                  <c:v>-0.5771215837348298</c:v>
                </c:pt>
                <c:pt idx="44">
                  <c:v>-0.94397107228302302</c:v>
                </c:pt>
                <c:pt idx="45">
                  <c:v>0.59240804033597882</c:v>
                </c:pt>
                <c:pt idx="46">
                  <c:v>1</c:v>
                </c:pt>
                <c:pt idx="47">
                  <c:v>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3D-07FB-418E-83A9-A9AF3F5EA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725216"/>
        <c:axId val="247728744"/>
      </c:lineChart>
      <c:catAx>
        <c:axId val="247725216"/>
        <c:scaling>
          <c:orientation val="minMax"/>
        </c:scaling>
        <c:delete val="0"/>
        <c:axPos val="b"/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7728744"/>
        <c:crosses val="autoZero"/>
        <c:auto val="0"/>
        <c:lblAlgn val="ctr"/>
        <c:lblOffset val="100"/>
        <c:tickMarkSkip val="2"/>
        <c:noMultiLvlLbl val="0"/>
      </c:catAx>
      <c:valAx>
        <c:axId val="247728744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95000"/>
                </a:schemeClr>
              </a:solidFill>
            </a:ln>
          </c:spPr>
        </c:minorGridlines>
        <c:numFmt formatCode="0.0" sourceLinked="1"/>
        <c:majorTickMark val="out"/>
        <c:minorTickMark val="none"/>
        <c:tickLblPos val="nextTo"/>
        <c:spPr>
          <a:solidFill>
            <a:schemeClr val="bg1"/>
          </a:solidFill>
          <a:ln w="9525">
            <a:solidFill>
              <a:schemeClr val="tx1">
                <a:alpha val="98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7725216"/>
        <c:crosses val="autoZero"/>
        <c:crossBetween val="between"/>
      </c:valAx>
      <c:spPr>
        <a:solidFill>
          <a:schemeClr val="lt1"/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rgbClr val="996600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ekajigija@bnr.rw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12:00 11/03/2020</XMLData>
</file>

<file path=customXml/item4.xml><?xml version="1.0" encoding="utf-8"?>
<XMLData TextToDisplay="RightsWATCHMark">5|National Bank of Rwanda-Data Classification ISO-RES|{00000000-0000-0000-0000-000000000000}</XMLData>
</file>

<file path=customXml/item5.xml><?xml version="1.0" encoding="utf-8"?>
<XMLData TextToDisplay="%HOSTNAME%">BNR-STD-021.BNRW.LOCAL</XMLData>
</file>

<file path=customXml/item6.xml><?xml version="1.0" encoding="utf-8"?>
<XMLData TextToDisplay="%USERNAME%">ekajigija</XMLData>
</file>

<file path=customXml/itemProps1.xml><?xml version="1.0" encoding="utf-8"?>
<ds:datastoreItem xmlns:ds="http://schemas.openxmlformats.org/officeDocument/2006/customXml" ds:itemID="{76342257-A7BD-49A0-8A3E-F566B8C534FD}">
  <ds:schemaRefs/>
</ds:datastoreItem>
</file>

<file path=customXml/itemProps2.xml><?xml version="1.0" encoding="utf-8"?>
<ds:datastoreItem xmlns:ds="http://schemas.openxmlformats.org/officeDocument/2006/customXml" ds:itemID="{BEA41F31-AEF8-4E48-AF2D-3F64D37FAFE0}">
  <ds:schemaRefs/>
</ds:datastoreItem>
</file>

<file path=customXml/itemProps3.xml><?xml version="1.0" encoding="utf-8"?>
<ds:datastoreItem xmlns:ds="http://schemas.openxmlformats.org/officeDocument/2006/customXml" ds:itemID="{03A35E14-9508-414F-98BF-8A0A723C2AEA}">
  <ds:schemaRefs/>
</ds:datastoreItem>
</file>

<file path=customXml/itemProps4.xml><?xml version="1.0" encoding="utf-8"?>
<ds:datastoreItem xmlns:ds="http://schemas.openxmlformats.org/officeDocument/2006/customXml" ds:itemID="{9A577507-6E09-42D7-99A4-E046AEFEABAF}">
  <ds:schemaRefs/>
</ds:datastoreItem>
</file>

<file path=customXml/itemProps5.xml><?xml version="1.0" encoding="utf-8"?>
<ds:datastoreItem xmlns:ds="http://schemas.openxmlformats.org/officeDocument/2006/customXml" ds:itemID="{A5CA9AD3-A7F9-4BEE-9872-5ABC672E3FE8}">
  <ds:schemaRefs/>
</ds:datastoreItem>
</file>

<file path=customXml/itemProps6.xml><?xml version="1.0" encoding="utf-8"?>
<ds:datastoreItem xmlns:ds="http://schemas.openxmlformats.org/officeDocument/2006/customXml" ds:itemID="{9C5D7E92-DB94-4C73-A5FC-61F3BF13C3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Regine</dc:creator>
  <cp:keywords/>
  <dc:description/>
  <cp:lastModifiedBy>Kajigija Eugene</cp:lastModifiedBy>
  <cp:revision>34</cp:revision>
  <dcterms:created xsi:type="dcterms:W3CDTF">2021-08-11T08:48:00Z</dcterms:created>
  <dcterms:modified xsi:type="dcterms:W3CDTF">2022-01-11T09:30:00Z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5|National Bank of Rwanda-Data Classification ISO-RES|{00000000-0000-0000-0000-000000000000}</vt:lpwstr>
  </property>
</Properties>
</file>